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2D74F208" w:rsidR="00704DA0" w:rsidRDefault="00704DA0" w:rsidP="00704DA0">
      <w:pPr>
        <w:spacing w:before="240" w:after="2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id="0" w:name="Check1"/>
      <w:r w:rsidRPr="00704DA0">
        <w:rPr>
          <w:sz w:val="20"/>
          <w:szCs w:val="20"/>
        </w:rPr>
        <w:instrText xml:space="preserve"> FORMCHECKBOX </w:instrText>
      </w:r>
      <w:r w:rsidR="00F63E23">
        <w:rPr>
          <w:sz w:val="20"/>
          <w:szCs w:val="20"/>
        </w:rPr>
      </w:r>
      <w:r w:rsidR="00F63E23">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110B4B0" w:rsidR="00D31179" w:rsidRDefault="00704DA0" w:rsidP="00704DA0">
      <w:pPr>
        <w:spacing w:after="2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F63E23">
        <w:rPr>
          <w:sz w:val="20"/>
          <w:szCs w:val="20"/>
        </w:rPr>
      </w:r>
      <w:r w:rsidR="00F63E23">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E651A22" w:rsidR="00514575" w:rsidRDefault="00704DA0" w:rsidP="00704DA0">
      <w:pPr>
        <w:spacing w:after="2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F63E23">
        <w:rPr>
          <w:sz w:val="20"/>
          <w:szCs w:val="20"/>
        </w:rPr>
      </w:r>
      <w:r w:rsidR="00F63E23">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720DC043" w:rsidR="00D31179" w:rsidRDefault="00704DA0" w:rsidP="00704DA0">
      <w:pPr>
        <w:spacing w:after="2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F63E23">
        <w:rPr>
          <w:sz w:val="20"/>
          <w:szCs w:val="20"/>
        </w:rPr>
      </w:r>
      <w:r w:rsidR="00F63E23">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1CBCCBC" w:rsidR="00704DA0" w:rsidRDefault="00704DA0" w:rsidP="00704DA0">
      <w:pPr>
        <w:spacing w:after="2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F63E23">
        <w:rPr>
          <w:sz w:val="20"/>
          <w:szCs w:val="20"/>
        </w:rPr>
      </w:r>
      <w:r w:rsidR="00F63E23">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DE994E" w:rsidR="00514575" w:rsidRDefault="00704DA0" w:rsidP="00704DA0">
      <w:pPr>
        <w:spacing w:after="2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F63E23">
        <w:rPr>
          <w:sz w:val="20"/>
          <w:szCs w:val="20"/>
        </w:rPr>
      </w:r>
      <w:r w:rsidR="00F63E23">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EA005F2" w:rsidR="00704DA0" w:rsidRDefault="00704DA0" w:rsidP="00704DA0">
      <w:pPr>
        <w:spacing w:after="2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F63E23">
        <w:rPr>
          <w:sz w:val="20"/>
          <w:szCs w:val="20"/>
        </w:rPr>
      </w:r>
      <w:r w:rsidR="00F63E23">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3AB80C0D" w:rsidR="00514575" w:rsidRDefault="00704DA0" w:rsidP="00704DA0">
      <w:pPr>
        <w:spacing w:after="2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F63E23">
        <w:rPr>
          <w:sz w:val="20"/>
          <w:szCs w:val="20"/>
        </w:rPr>
      </w:r>
      <w:r w:rsidR="00F63E23">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7232A130" w:rsidR="00514575" w:rsidRPr="00704DA0" w:rsidRDefault="00704DA0" w:rsidP="00704DA0">
      <w:pPr>
        <w:spacing w:after="2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F63E23">
        <w:rPr>
          <w:sz w:val="20"/>
          <w:szCs w:val="20"/>
        </w:rPr>
      </w:r>
      <w:r w:rsidR="00F63E23">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2844E784">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BCF5166" w14:textId="07D61CC6" w:rsidR="03F50B6F" w:rsidRDefault="03F50B6F" w:rsidP="2844E784">
            <w:pPr>
              <w:rPr>
                <w:rFonts w:ascii="Times New Roman" w:eastAsia="Times New Roman" w:hAnsi="Times New Roman" w:cs="Times New Roman"/>
                <w:sz w:val="20"/>
                <w:szCs w:val="20"/>
              </w:rPr>
            </w:pPr>
            <w:r w:rsidRPr="2844E784">
              <w:rPr>
                <w:rFonts w:ascii="Times New Roman" w:eastAsia="Times New Roman" w:hAnsi="Times New Roman" w:cs="Times New Roman"/>
                <w:sz w:val="20"/>
                <w:szCs w:val="20"/>
              </w:rPr>
              <w:t xml:space="preserve">The SAC committee reviewed the previous parent survey, made revisions and voted for approval. Parent surveys were sent via </w:t>
            </w:r>
            <w:proofErr w:type="spellStart"/>
            <w:r w:rsidRPr="2844E784">
              <w:rPr>
                <w:rFonts w:ascii="Times New Roman" w:eastAsia="Times New Roman" w:hAnsi="Times New Roman" w:cs="Times New Roman"/>
                <w:sz w:val="20"/>
                <w:szCs w:val="20"/>
              </w:rPr>
              <w:t>mystudent</w:t>
            </w:r>
            <w:proofErr w:type="spellEnd"/>
            <w:r w:rsidRPr="2844E784">
              <w:rPr>
                <w:rFonts w:ascii="Times New Roman" w:eastAsia="Times New Roman" w:hAnsi="Times New Roman" w:cs="Times New Roman"/>
                <w:sz w:val="20"/>
                <w:szCs w:val="20"/>
              </w:rPr>
              <w:t xml:space="preserve"> in the 2019-2020 school year. Results of the parent survey were reviewed by the SAC committee. All </w:t>
            </w:r>
            <w:r w:rsidR="5EDBD32B" w:rsidRPr="2844E784">
              <w:rPr>
                <w:rFonts w:ascii="Times New Roman" w:eastAsia="Times New Roman" w:hAnsi="Times New Roman" w:cs="Times New Roman"/>
                <w:sz w:val="20"/>
                <w:szCs w:val="20"/>
              </w:rPr>
              <w:t>stakeholders</w:t>
            </w:r>
            <w:r w:rsidRPr="2844E784">
              <w:rPr>
                <w:rFonts w:ascii="Times New Roman" w:eastAsia="Times New Roman" w:hAnsi="Times New Roman" w:cs="Times New Roman"/>
                <w:sz w:val="20"/>
                <w:szCs w:val="20"/>
              </w:rPr>
              <w:t xml:space="preserve"> were invited to attend the SAC committee meeting via email, phone call and signage. </w:t>
            </w:r>
            <w:r w:rsidR="76CDAF82" w:rsidRPr="2844E784">
              <w:rPr>
                <w:rFonts w:ascii="Times New Roman" w:eastAsia="Times New Roman" w:hAnsi="Times New Roman" w:cs="Times New Roman"/>
                <w:sz w:val="20"/>
                <w:szCs w:val="20"/>
              </w:rPr>
              <w:t>A</w:t>
            </w:r>
            <w:r w:rsidRPr="2844E784">
              <w:rPr>
                <w:rFonts w:ascii="Times New Roman" w:eastAsia="Times New Roman" w:hAnsi="Times New Roman" w:cs="Times New Roman"/>
                <w:sz w:val="20"/>
                <w:szCs w:val="20"/>
              </w:rPr>
              <w:t xml:space="preserve">t this meeting the data was used to </w:t>
            </w:r>
            <w:r w:rsidR="1B150845" w:rsidRPr="2844E784">
              <w:rPr>
                <w:rFonts w:ascii="Times New Roman" w:eastAsia="Times New Roman" w:hAnsi="Times New Roman" w:cs="Times New Roman"/>
                <w:sz w:val="20"/>
                <w:szCs w:val="20"/>
              </w:rPr>
              <w:t>assess</w:t>
            </w:r>
            <w:r w:rsidRPr="2844E784">
              <w:rPr>
                <w:rFonts w:ascii="Times New Roman" w:eastAsia="Times New Roman" w:hAnsi="Times New Roman" w:cs="Times New Roman"/>
                <w:sz w:val="20"/>
                <w:szCs w:val="20"/>
              </w:rPr>
              <w:t xml:space="preserve"> parent activities, trainings, and materials.  Based on this analysis, members of the SAC committee </w:t>
            </w:r>
            <w:r w:rsidR="286B3A35" w:rsidRPr="2844E784">
              <w:rPr>
                <w:rFonts w:ascii="Times New Roman" w:eastAsia="Times New Roman" w:hAnsi="Times New Roman" w:cs="Times New Roman"/>
                <w:sz w:val="20"/>
                <w:szCs w:val="20"/>
              </w:rPr>
              <w:t xml:space="preserve">and the stakeholders that attended </w:t>
            </w:r>
            <w:r w:rsidRPr="2844E784">
              <w:rPr>
                <w:rFonts w:ascii="Times New Roman" w:eastAsia="Times New Roman" w:hAnsi="Times New Roman" w:cs="Times New Roman"/>
                <w:sz w:val="20"/>
                <w:szCs w:val="20"/>
              </w:rPr>
              <w:t xml:space="preserve">had input on allocations of Title I funds to improve the school.  The SAC committee will continue to be an </w:t>
            </w:r>
            <w:r w:rsidR="048EF756" w:rsidRPr="2844E784">
              <w:rPr>
                <w:rFonts w:ascii="Times New Roman" w:eastAsia="Times New Roman" w:hAnsi="Times New Roman" w:cs="Times New Roman"/>
                <w:sz w:val="20"/>
                <w:szCs w:val="20"/>
              </w:rPr>
              <w:t>integral</w:t>
            </w:r>
            <w:r w:rsidRPr="2844E784">
              <w:rPr>
                <w:rFonts w:ascii="Times New Roman" w:eastAsia="Times New Roman" w:hAnsi="Times New Roman" w:cs="Times New Roman"/>
                <w:sz w:val="20"/>
                <w:szCs w:val="20"/>
              </w:rPr>
              <w:t xml:space="preserve"> piece of the Parent and Family Engagement Plan in the 20</w:t>
            </w:r>
            <w:r w:rsidR="27524882" w:rsidRPr="2844E784">
              <w:rPr>
                <w:rFonts w:ascii="Times New Roman" w:eastAsia="Times New Roman" w:hAnsi="Times New Roman" w:cs="Times New Roman"/>
                <w:sz w:val="20"/>
                <w:szCs w:val="20"/>
              </w:rPr>
              <w:t>20</w:t>
            </w:r>
            <w:r w:rsidRPr="2844E784">
              <w:rPr>
                <w:rFonts w:ascii="Times New Roman" w:eastAsia="Times New Roman" w:hAnsi="Times New Roman" w:cs="Times New Roman"/>
                <w:sz w:val="20"/>
                <w:szCs w:val="20"/>
              </w:rPr>
              <w:t>-202</w:t>
            </w:r>
            <w:r w:rsidR="13472AAC" w:rsidRPr="2844E784">
              <w:rPr>
                <w:rFonts w:ascii="Times New Roman" w:eastAsia="Times New Roman" w:hAnsi="Times New Roman" w:cs="Times New Roman"/>
                <w:sz w:val="20"/>
                <w:szCs w:val="20"/>
              </w:rPr>
              <w:t>1</w:t>
            </w:r>
            <w:r w:rsidRPr="2844E784">
              <w:rPr>
                <w:rFonts w:ascii="Times New Roman" w:eastAsia="Times New Roman" w:hAnsi="Times New Roman" w:cs="Times New Roman"/>
                <w:sz w:val="20"/>
                <w:szCs w:val="20"/>
              </w:rPr>
              <w:t xml:space="preserve"> school year.</w:t>
            </w:r>
          </w:p>
          <w:p w14:paraId="285AD8D6" w14:textId="1018F08A" w:rsidR="2844E784" w:rsidRDefault="2844E784" w:rsidP="2844E784">
            <w:pPr>
              <w:spacing w:after="20"/>
              <w:rPr>
                <w:color w:val="FF0000"/>
                <w:sz w:val="18"/>
                <w:szCs w:val="18"/>
              </w:rPr>
            </w:pPr>
          </w:p>
          <w:p w14:paraId="2B074753" w14:textId="0D3C4845" w:rsidR="00F01ECE" w:rsidRPr="0050742C" w:rsidRDefault="03F50B6F" w:rsidP="002C4C52">
            <w:pPr>
              <w:spacing w:after="20"/>
              <w:rPr>
                <w:color w:val="FF0000"/>
                <w:sz w:val="18"/>
                <w:szCs w:val="18"/>
              </w:rPr>
            </w:pPr>
            <w:r w:rsidRPr="2844E784">
              <w:rPr>
                <w:color w:val="FF0000"/>
                <w:sz w:val="18"/>
                <w:szCs w:val="18"/>
              </w:rPr>
              <w:t>`</w:t>
            </w:r>
          </w:p>
        </w:tc>
      </w:tr>
      <w:tr w:rsidR="00C90FBC" w:rsidRPr="004561FF" w14:paraId="47922AB8" w14:textId="77777777" w:rsidTr="2844E784">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0F64923B" w:rsidR="00C90FBC" w:rsidRPr="004561FF" w:rsidRDefault="67200AD9" w:rsidP="002C4C52">
            <w:pPr>
              <w:spacing w:after="20"/>
              <w:rPr>
                <w:sz w:val="18"/>
                <w:szCs w:val="18"/>
              </w:rPr>
            </w:pPr>
            <w:r w:rsidRPr="2844E784">
              <w:rPr>
                <w:sz w:val="18"/>
                <w:szCs w:val="18"/>
              </w:rPr>
              <w:t xml:space="preserve">January </w:t>
            </w:r>
            <w:r w:rsidR="3647DFB0" w:rsidRPr="2844E784">
              <w:rPr>
                <w:sz w:val="18"/>
                <w:szCs w:val="18"/>
              </w:rPr>
              <w:t>2</w:t>
            </w:r>
            <w:r w:rsidR="7A0659F4" w:rsidRPr="2844E784">
              <w:rPr>
                <w:sz w:val="18"/>
                <w:szCs w:val="18"/>
              </w:rPr>
              <w:t>4</w:t>
            </w:r>
            <w:r w:rsidR="3647DFB0" w:rsidRPr="2844E784">
              <w:rPr>
                <w:sz w:val="18"/>
                <w:szCs w:val="18"/>
              </w:rPr>
              <w:t>, 2020</w:t>
            </w:r>
          </w:p>
        </w:tc>
      </w:tr>
      <w:tr w:rsidR="00C90FBC" w:rsidRPr="004561FF" w14:paraId="5652F40C" w14:textId="77777777" w:rsidTr="2844E784">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60AA0050" w:rsidR="00C90FBC" w:rsidRPr="004561FF" w:rsidRDefault="5ED03B30" w:rsidP="002C4C52">
            <w:pPr>
              <w:spacing w:after="20"/>
              <w:rPr>
                <w:sz w:val="18"/>
                <w:szCs w:val="18"/>
              </w:rPr>
            </w:pPr>
            <w:r w:rsidRPr="2844E784">
              <w:rPr>
                <w:sz w:val="18"/>
                <w:szCs w:val="18"/>
              </w:rPr>
              <w:t>February 21, 2020</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2844E784">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362C4124" w:rsidR="0050742C" w:rsidRPr="00F01ECE" w:rsidRDefault="0050742C" w:rsidP="0050742C">
            <w:pPr>
              <w:spacing w:after="20"/>
              <w:rPr>
                <w:color w:val="FF0000"/>
                <w:sz w:val="18"/>
                <w:szCs w:val="18"/>
              </w:rPr>
            </w:pPr>
          </w:p>
          <w:p w14:paraId="5609940B" w14:textId="4ACFF82E" w:rsidR="6BCA480E" w:rsidRDefault="6BCA480E" w:rsidP="2844E784">
            <w:pPr>
              <w:spacing w:after="20"/>
              <w:rPr>
                <w:rFonts w:ascii="Times New Roman" w:eastAsia="Times New Roman" w:hAnsi="Times New Roman" w:cs="Times New Roman"/>
                <w:sz w:val="20"/>
                <w:szCs w:val="20"/>
              </w:rPr>
            </w:pPr>
            <w:r w:rsidRPr="2844E784">
              <w:rPr>
                <w:sz w:val="18"/>
                <w:szCs w:val="18"/>
              </w:rPr>
              <w:t xml:space="preserve">Stakeholders were invited to the </w:t>
            </w:r>
            <w:r w:rsidRPr="2844E784">
              <w:rPr>
                <w:rFonts w:ascii="Times New Roman" w:eastAsia="Times New Roman" w:hAnsi="Times New Roman" w:cs="Times New Roman"/>
                <w:sz w:val="20"/>
                <w:szCs w:val="20"/>
              </w:rPr>
              <w:t>meeting via email, phone call and signage</w:t>
            </w:r>
          </w:p>
          <w:p w14:paraId="68095261" w14:textId="1B98F663" w:rsidR="0050742C" w:rsidRPr="00F01ECE" w:rsidRDefault="0050742C" w:rsidP="0050742C">
            <w:pPr>
              <w:spacing w:after="20"/>
              <w:jc w:val="both"/>
              <w:rPr>
                <w:sz w:val="18"/>
                <w:szCs w:val="18"/>
              </w:rPr>
            </w:pPr>
          </w:p>
        </w:tc>
      </w:tr>
      <w:tr w:rsidR="002C619B" w14:paraId="19C460B8" w14:textId="77777777" w:rsidTr="2844E784">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27CFAEFC" w14:textId="60AA0050" w:rsidR="002C619B" w:rsidRPr="00A23AE4" w:rsidRDefault="043E9BB3" w:rsidP="2844E784">
            <w:pPr>
              <w:spacing w:after="20"/>
              <w:rPr>
                <w:sz w:val="18"/>
                <w:szCs w:val="18"/>
              </w:rPr>
            </w:pPr>
            <w:r w:rsidRPr="2844E784">
              <w:rPr>
                <w:sz w:val="18"/>
                <w:szCs w:val="18"/>
              </w:rPr>
              <w:t>February 21, 2020</w:t>
            </w:r>
          </w:p>
          <w:p w14:paraId="6C83DD0E" w14:textId="7FA74875" w:rsidR="002C619B" w:rsidRPr="00A23AE4" w:rsidRDefault="002C619B" w:rsidP="2844E784">
            <w:pPr>
              <w:spacing w:after="20"/>
              <w:jc w:val="both"/>
              <w:rPr>
                <w:color w:val="FF0000"/>
                <w:sz w:val="18"/>
                <w:szCs w:val="18"/>
              </w:rPr>
            </w:pPr>
          </w:p>
        </w:tc>
      </w:tr>
      <w:tr w:rsidR="002C619B" w14:paraId="56153691" w14:textId="77777777" w:rsidTr="2844E784">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4CC7B975" w:rsidR="002C619B" w:rsidRDefault="04B51371" w:rsidP="2844E784">
            <w:pPr>
              <w:spacing w:after="20"/>
              <w:jc w:val="both"/>
            </w:pPr>
            <w:proofErr w:type="spellStart"/>
            <w:r w:rsidRPr="2844E784">
              <w:rPr>
                <w:rFonts w:ascii="Times New Roman" w:eastAsia="Times New Roman" w:hAnsi="Times New Roman" w:cs="Times New Roman"/>
                <w:color w:val="000000" w:themeColor="text1"/>
                <w:sz w:val="20"/>
                <w:szCs w:val="20"/>
              </w:rPr>
              <w:t>SchoolConnects</w:t>
            </w:r>
            <w:proofErr w:type="spellEnd"/>
            <w:r w:rsidRPr="2844E784">
              <w:rPr>
                <w:rFonts w:ascii="Times New Roman" w:eastAsia="Times New Roman" w:hAnsi="Times New Roman" w:cs="Times New Roman"/>
                <w:color w:val="000000" w:themeColor="text1"/>
                <w:sz w:val="20"/>
                <w:szCs w:val="20"/>
              </w:rPr>
              <w:t>, social media, phone calls, Wednesday folder communications</w:t>
            </w:r>
          </w:p>
        </w:tc>
      </w:tr>
      <w:tr w:rsidR="002C619B" w14:paraId="5E416466" w14:textId="77777777" w:rsidTr="2844E784">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58E93494" w:rsidR="002C619B" w:rsidRDefault="199DFA84" w:rsidP="2844E784">
            <w:pPr>
              <w:spacing w:after="20"/>
              <w:jc w:val="both"/>
            </w:pPr>
            <w:r w:rsidRPr="2844E784">
              <w:rPr>
                <w:rFonts w:ascii="Times New Roman" w:eastAsia="Times New Roman" w:hAnsi="Times New Roman" w:cs="Times New Roman"/>
                <w:color w:val="000000" w:themeColor="text1"/>
                <w:sz w:val="20"/>
                <w:szCs w:val="20"/>
              </w:rPr>
              <w:t>Each grade level chooses two dates within the first quarter of school for face-to-face parent teacher conferences. Dates are communicated to parents through Wednes</w:t>
            </w:r>
            <w:r w:rsidR="0ED26D98" w:rsidRPr="2844E784">
              <w:rPr>
                <w:rFonts w:ascii="Times New Roman" w:eastAsia="Times New Roman" w:hAnsi="Times New Roman" w:cs="Times New Roman"/>
                <w:color w:val="000000" w:themeColor="text1"/>
                <w:sz w:val="20"/>
                <w:szCs w:val="20"/>
              </w:rPr>
              <w:t>d</w:t>
            </w:r>
            <w:r w:rsidRPr="2844E784">
              <w:rPr>
                <w:rFonts w:ascii="Times New Roman" w:eastAsia="Times New Roman" w:hAnsi="Times New Roman" w:cs="Times New Roman"/>
                <w:color w:val="000000" w:themeColor="text1"/>
                <w:sz w:val="20"/>
                <w:szCs w:val="20"/>
              </w:rPr>
              <w:t xml:space="preserve">ay folders, posted on the </w:t>
            </w:r>
            <w:r w:rsidR="2806A378" w:rsidRPr="2844E784">
              <w:rPr>
                <w:rFonts w:ascii="Times New Roman" w:eastAsia="Times New Roman" w:hAnsi="Times New Roman" w:cs="Times New Roman"/>
                <w:color w:val="000000" w:themeColor="text1"/>
                <w:sz w:val="20"/>
                <w:szCs w:val="20"/>
              </w:rPr>
              <w:t>school's</w:t>
            </w:r>
            <w:r w:rsidRPr="2844E784">
              <w:rPr>
                <w:rFonts w:ascii="Times New Roman" w:eastAsia="Times New Roman" w:hAnsi="Times New Roman" w:cs="Times New Roman"/>
                <w:color w:val="000000" w:themeColor="text1"/>
                <w:sz w:val="20"/>
                <w:szCs w:val="20"/>
              </w:rPr>
              <w:t xml:space="preserve"> website, and during the Title I Parent Open House.</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2844E784">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45862877" w:rsidR="0050742C" w:rsidRPr="00A23AE4" w:rsidRDefault="7A017DA4" w:rsidP="2844E784">
            <w:pPr>
              <w:spacing w:after="20"/>
              <w:jc w:val="both"/>
            </w:pPr>
            <w:r w:rsidRPr="2844E784">
              <w:rPr>
                <w:rFonts w:ascii="Times New Roman" w:eastAsia="Times New Roman" w:hAnsi="Times New Roman" w:cs="Times New Roman"/>
                <w:color w:val="000000" w:themeColor="text1"/>
                <w:sz w:val="20"/>
                <w:szCs w:val="20"/>
              </w:rPr>
              <w:t>Parents will receive information regarding Title I programs, curriculum, and academic assessments.  Parents will also receive information regarding opportunities for involvement, decision-making for their child and home-school communication procedures.  Parents are notified via letters sent home in students Wednesday folder and dates and time of the meeting are posted on the school’s website.</w:t>
            </w:r>
          </w:p>
        </w:tc>
      </w:tr>
      <w:tr w:rsidR="002C4C52" w14:paraId="5E3A7FE1" w14:textId="77777777" w:rsidTr="2844E784">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48D75E39" w:rsidR="002C4C52" w:rsidRPr="00A23AE4" w:rsidRDefault="0050742C" w:rsidP="002C4C52">
            <w:pPr>
              <w:spacing w:after="20"/>
              <w:jc w:val="both"/>
              <w:rPr>
                <w:color w:val="FF0000"/>
                <w:sz w:val="18"/>
                <w:szCs w:val="18"/>
              </w:rPr>
            </w:pPr>
            <w:r w:rsidRPr="00A23AE4">
              <w:rPr>
                <w:color w:val="FF0000"/>
                <w:sz w:val="18"/>
                <w:szCs w:val="18"/>
              </w:rPr>
              <w:t xml:space="preserve"> </w:t>
            </w:r>
          </w:p>
          <w:p w14:paraId="5CBD1E26" w14:textId="3B4C0A92" w:rsidR="00BB461A" w:rsidRPr="00F01ECE" w:rsidRDefault="40252657" w:rsidP="2844E784">
            <w:pPr>
              <w:spacing w:after="20"/>
              <w:jc w:val="both"/>
            </w:pPr>
            <w:r w:rsidRPr="2844E784">
              <w:t xml:space="preserve">September 2020 during the open house @ 6 pm. </w:t>
            </w:r>
          </w:p>
        </w:tc>
      </w:tr>
      <w:tr w:rsidR="001924FF" w14:paraId="2FBCE25A" w14:textId="77777777" w:rsidTr="2844E784">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258C6898" w:rsidR="001924FF" w:rsidRDefault="43C28B01" w:rsidP="2844E784">
            <w:pPr>
              <w:spacing w:after="20"/>
              <w:jc w:val="both"/>
            </w:pPr>
            <w:r w:rsidRPr="2844E784">
              <w:rPr>
                <w:rFonts w:ascii="Times New Roman" w:eastAsia="Times New Roman" w:hAnsi="Times New Roman" w:cs="Times New Roman"/>
                <w:color w:val="000000" w:themeColor="text1"/>
                <w:sz w:val="20"/>
                <w:szCs w:val="20"/>
              </w:rPr>
              <w:t>The Title I Communication brochure will be sent out in the students Wednesday folders after.</w:t>
            </w:r>
          </w:p>
        </w:tc>
      </w:tr>
      <w:tr w:rsidR="002C4C52" w14:paraId="3BFDCEB5" w14:textId="77777777" w:rsidTr="2844E78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141AFB65" w:rsidR="00054BD5" w:rsidRPr="00A23AE4" w:rsidRDefault="65771550" w:rsidP="2844E784">
            <w:pPr>
              <w:spacing w:after="20"/>
              <w:jc w:val="both"/>
            </w:pPr>
            <w:r w:rsidRPr="2844E784">
              <w:rPr>
                <w:rFonts w:ascii="Times New Roman" w:eastAsia="Times New Roman" w:hAnsi="Times New Roman" w:cs="Times New Roman"/>
                <w:color w:val="000000" w:themeColor="text1"/>
                <w:sz w:val="20"/>
                <w:szCs w:val="20"/>
              </w:rPr>
              <w:t>District provide pamphlets informing parents of their rights are handed out at the Title I Parent Open House.  In addition, parent rights are explicitly stated during the Title I Parent Meeting.  For parents not in attendance, district pamphlets are sent home in students Wednesday folders.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2844E78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6EF1DD79"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Pr="00A23AE4">
              <w:rPr>
                <w:bCs/>
                <w:color w:val="FF0000"/>
                <w:sz w:val="18"/>
                <w:szCs w:val="18"/>
              </w:rPr>
              <w:tab/>
            </w:r>
          </w:p>
        </w:tc>
      </w:tr>
      <w:tr w:rsidR="009A40E4" w14:paraId="5699C90F" w14:textId="77777777" w:rsidTr="2844E78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623ABC70" w:rsidR="0066450C" w:rsidRPr="00A23AE4" w:rsidRDefault="27AD78BF" w:rsidP="2844E784">
            <w:pPr>
              <w:tabs>
                <w:tab w:val="left" w:pos="-205"/>
              </w:tabs>
              <w:spacing w:after="20"/>
            </w:pPr>
            <w:r w:rsidRPr="2844E784">
              <w:rPr>
                <w:rFonts w:ascii="Times New Roman" w:eastAsia="Times New Roman" w:hAnsi="Times New Roman" w:cs="Times New Roman"/>
                <w:color w:val="000000" w:themeColor="text1"/>
                <w:sz w:val="20"/>
                <w:szCs w:val="20"/>
              </w:rPr>
              <w:t>Students in Transition (SIT) program</w:t>
            </w:r>
          </w:p>
        </w:tc>
      </w:tr>
      <w:tr w:rsidR="0066450C" w14:paraId="7DCD4619" w14:textId="77777777" w:rsidTr="2844E78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34A61A27" w:rsidR="0066450C" w:rsidRDefault="659A49B6" w:rsidP="2844E784">
            <w:pPr>
              <w:tabs>
                <w:tab w:val="left" w:pos="-205"/>
              </w:tabs>
              <w:spacing w:after="20"/>
            </w:pPr>
            <w:proofErr w:type="spellStart"/>
            <w:r w:rsidRPr="2844E784">
              <w:rPr>
                <w:rFonts w:ascii="Times New Roman" w:eastAsia="Times New Roman" w:hAnsi="Times New Roman" w:cs="Times New Roman"/>
                <w:color w:val="000000" w:themeColor="text1"/>
                <w:sz w:val="20"/>
                <w:szCs w:val="20"/>
              </w:rPr>
              <w:t>Headstart</w:t>
            </w:r>
            <w:proofErr w:type="spellEnd"/>
          </w:p>
        </w:tc>
      </w:tr>
      <w:tr w:rsidR="009A40E4" w14:paraId="13BB6EC4" w14:textId="77777777" w:rsidTr="2844E78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2DF37C81" w:rsidR="0066450C" w:rsidRDefault="41E09A96" w:rsidP="2844E784">
            <w:pPr>
              <w:tabs>
                <w:tab w:val="left" w:pos="0"/>
              </w:tabs>
              <w:spacing w:after="20"/>
            </w:pPr>
            <w:r w:rsidRPr="2844E784">
              <w:rPr>
                <w:rFonts w:ascii="Times New Roman" w:eastAsia="Times New Roman" w:hAnsi="Times New Roman" w:cs="Times New Roman"/>
                <w:color w:val="000000" w:themeColor="text1"/>
                <w:sz w:val="20"/>
                <w:szCs w:val="20"/>
              </w:rPr>
              <w:t>Instructional support facilitators and instructional speech teachers</w:t>
            </w:r>
          </w:p>
        </w:tc>
      </w:tr>
      <w:tr w:rsidR="00631A51" w14:paraId="0B7D4321" w14:textId="77777777" w:rsidTr="2844E78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0C8ADBCC" w:rsidR="0066450C" w:rsidRDefault="0066450C" w:rsidP="2844E784">
            <w:pPr>
              <w:spacing w:after="20" w:line="259" w:lineRule="auto"/>
              <w:rPr>
                <w:rFonts w:ascii="Times New Roman" w:eastAsia="Times New Roman" w:hAnsi="Times New Roman" w:cs="Times New Roman"/>
                <w:color w:val="000000" w:themeColor="text1"/>
                <w:sz w:val="20"/>
                <w:szCs w:val="20"/>
              </w:rPr>
            </w:pPr>
          </w:p>
        </w:tc>
      </w:tr>
      <w:tr w:rsidR="009A40E4" w14:paraId="5C362265" w14:textId="77777777" w:rsidTr="2844E78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2844E784">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206BE856" w:rsidR="00FF3581" w:rsidRPr="00A23AE4" w:rsidRDefault="00FF3581" w:rsidP="00512002">
            <w:pPr>
              <w:spacing w:after="20"/>
              <w:jc w:val="both"/>
              <w:rPr>
                <w:color w:val="FF0000"/>
                <w:sz w:val="18"/>
                <w:szCs w:val="18"/>
              </w:rPr>
            </w:pPr>
          </w:p>
          <w:p w14:paraId="073D3449" w14:textId="5986FDBD" w:rsidR="00FF3581" w:rsidRPr="00A23AE4" w:rsidRDefault="7CC2FC7C" w:rsidP="2844E784">
            <w:pPr>
              <w:spacing w:after="20" w:line="259" w:lineRule="auto"/>
              <w:jc w:val="both"/>
            </w:pPr>
            <w:r w:rsidRPr="2844E784">
              <w:rPr>
                <w:sz w:val="18"/>
                <w:szCs w:val="18"/>
              </w:rPr>
              <w:t>3,000.00</w:t>
            </w:r>
          </w:p>
        </w:tc>
      </w:tr>
      <w:tr w:rsidR="00FF3581" w14:paraId="045F57D6" w14:textId="77777777" w:rsidTr="2844E784">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063F55C3" w14:textId="20D93477" w:rsidR="723EB0B3" w:rsidRDefault="723EB0B3" w:rsidP="2844E784">
            <w:pPr>
              <w:spacing w:after="20"/>
              <w:jc w:val="both"/>
            </w:pPr>
            <w:r w:rsidRPr="2844E784">
              <w:rPr>
                <w:rFonts w:ascii="Times New Roman" w:eastAsia="Times New Roman" w:hAnsi="Times New Roman" w:cs="Times New Roman"/>
                <w:color w:val="000000" w:themeColor="text1"/>
                <w:sz w:val="20"/>
                <w:szCs w:val="20"/>
              </w:rPr>
              <w:t>These funds will be used to for all of the parent activities throughout the school year</w:t>
            </w:r>
          </w:p>
          <w:p w14:paraId="2F770749" w14:textId="77777777" w:rsidR="00FF3581" w:rsidRDefault="00FF3581" w:rsidP="00512002">
            <w:pPr>
              <w:spacing w:after="20"/>
              <w:jc w:val="both"/>
            </w:pPr>
          </w:p>
        </w:tc>
      </w:tr>
      <w:tr w:rsidR="00FF3581" w14:paraId="7E641D16" w14:textId="77777777" w:rsidTr="2844E784">
        <w:tc>
          <w:tcPr>
            <w:tcW w:w="2605" w:type="dxa"/>
          </w:tcPr>
          <w:p w14:paraId="58B957D3" w14:textId="77777777" w:rsidR="00FF3581" w:rsidRPr="00DA2503" w:rsidRDefault="00FF3581" w:rsidP="00512002">
            <w:pPr>
              <w:spacing w:after="20"/>
              <w:jc w:val="both"/>
              <w:rPr>
                <w:b/>
                <w:sz w:val="18"/>
              </w:rPr>
            </w:pPr>
            <w:r w:rsidRPr="00DA2503">
              <w:rPr>
                <w:b/>
                <w:sz w:val="18"/>
              </w:rPr>
              <w:lastRenderedPageBreak/>
              <w:t>How are parents involved in deciding this?</w:t>
            </w:r>
          </w:p>
        </w:tc>
        <w:tc>
          <w:tcPr>
            <w:tcW w:w="8185" w:type="dxa"/>
          </w:tcPr>
          <w:p w14:paraId="596B2480" w14:textId="27BF8F65" w:rsidR="00FF3581" w:rsidRPr="00413AAD" w:rsidRDefault="69AF28BF" w:rsidP="2844E784">
            <w:pPr>
              <w:spacing w:after="20"/>
              <w:jc w:val="both"/>
            </w:pPr>
            <w:r w:rsidRPr="2844E784">
              <w:rPr>
                <w:rFonts w:ascii="Times New Roman" w:eastAsia="Times New Roman" w:hAnsi="Times New Roman" w:cs="Times New Roman"/>
                <w:color w:val="000000" w:themeColor="text1"/>
                <w:sz w:val="20"/>
                <w:szCs w:val="20"/>
              </w:rPr>
              <w:t>Parent surveys are used to gather parent input.  The SAC committee will make decisions on how to use the funds.</w:t>
            </w:r>
          </w:p>
        </w:tc>
      </w:tr>
      <w:tr w:rsidR="00FF3581" w14:paraId="14F5E354" w14:textId="77777777" w:rsidTr="2844E784">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0BFC48B8" w:rsidR="00FF3581" w:rsidRDefault="6ACD5E56" w:rsidP="2844E784">
            <w:pPr>
              <w:spacing w:after="20"/>
              <w:jc w:val="both"/>
            </w:pPr>
            <w:r w:rsidRPr="2844E784">
              <w:rPr>
                <w:rFonts w:ascii="Times New Roman" w:eastAsia="Times New Roman" w:hAnsi="Times New Roman" w:cs="Times New Roman"/>
                <w:color w:val="000000" w:themeColor="text1"/>
                <w:sz w:val="20"/>
                <w:szCs w:val="20"/>
              </w:rPr>
              <w:t>Through parent surveys and SAC committee minutes.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9" w:type="dxa"/>
        <w:tblLayout w:type="fixed"/>
        <w:tblLook w:val="04A0" w:firstRow="1" w:lastRow="0" w:firstColumn="1" w:lastColumn="0" w:noHBand="0" w:noVBand="1"/>
      </w:tblPr>
      <w:tblGrid>
        <w:gridCol w:w="1374"/>
        <w:gridCol w:w="1374"/>
        <w:gridCol w:w="1142"/>
        <w:gridCol w:w="432"/>
        <w:gridCol w:w="1479"/>
        <w:gridCol w:w="304"/>
        <w:gridCol w:w="457"/>
        <w:gridCol w:w="304"/>
        <w:gridCol w:w="307"/>
        <w:gridCol w:w="2099"/>
        <w:gridCol w:w="2087"/>
      </w:tblGrid>
      <w:tr w:rsidR="00C974EC" w:rsidRPr="00657690" w14:paraId="07E72BAF" w14:textId="77777777" w:rsidTr="2844E784">
        <w:trPr>
          <w:cantSplit/>
          <w:trHeight w:val="145"/>
        </w:trPr>
        <w:tc>
          <w:tcPr>
            <w:tcW w:w="2748" w:type="dxa"/>
            <w:gridSpan w:val="2"/>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2844E784">
        <w:trPr>
          <w:cantSplit/>
          <w:trHeight w:val="1112"/>
        </w:trPr>
        <w:tc>
          <w:tcPr>
            <w:tcW w:w="2748" w:type="dxa"/>
            <w:gridSpan w:val="2"/>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DC09B7" w:rsidRPr="00657690" w14:paraId="00E417E7" w14:textId="77777777" w:rsidTr="2844E784">
        <w:trPr>
          <w:trHeight w:val="472"/>
        </w:trPr>
        <w:tc>
          <w:tcPr>
            <w:tcW w:w="1374" w:type="dxa"/>
          </w:tcPr>
          <w:p w14:paraId="594563A0" w14:textId="6C0EF3E6" w:rsidR="00DC09B7" w:rsidRPr="00DA2503" w:rsidRDefault="20E1949B" w:rsidP="2844E784">
            <w:pPr>
              <w:rPr>
                <w:sz w:val="16"/>
                <w:szCs w:val="16"/>
              </w:rPr>
            </w:pPr>
            <w:r w:rsidRPr="2844E784">
              <w:rPr>
                <w:sz w:val="16"/>
                <w:szCs w:val="16"/>
              </w:rPr>
              <w:t>Curriculum Areas</w:t>
            </w:r>
          </w:p>
          <w:p w14:paraId="18E86DFC" w14:textId="71ABB3FE" w:rsidR="00DC09B7" w:rsidRPr="00DA2503" w:rsidRDefault="00DC09B7" w:rsidP="2844E784">
            <w:pPr>
              <w:rPr>
                <w:sz w:val="16"/>
                <w:szCs w:val="16"/>
              </w:rPr>
            </w:pPr>
          </w:p>
        </w:tc>
        <w:tc>
          <w:tcPr>
            <w:tcW w:w="1374" w:type="dxa"/>
          </w:tcPr>
          <w:p w14:paraId="147440F8" w14:textId="7FD3868B" w:rsidR="7AB37D89" w:rsidRDefault="7AB37D89" w:rsidP="2844E784">
            <w:pPr>
              <w:rPr>
                <w:sz w:val="16"/>
                <w:szCs w:val="16"/>
              </w:rPr>
            </w:pPr>
            <w:r w:rsidRPr="2844E784">
              <w:rPr>
                <w:sz w:val="16"/>
                <w:szCs w:val="16"/>
              </w:rPr>
              <w:t>Curriculum nights</w:t>
            </w:r>
          </w:p>
        </w:tc>
        <w:tc>
          <w:tcPr>
            <w:tcW w:w="1574" w:type="dxa"/>
            <w:gridSpan w:val="2"/>
          </w:tcPr>
          <w:p w14:paraId="34A10653" w14:textId="46317B35" w:rsidR="00DC09B7" w:rsidRPr="00DA2503" w:rsidRDefault="7AB37D89" w:rsidP="2844E784">
            <w:r w:rsidRPr="2844E784">
              <w:rPr>
                <w:rFonts w:ascii="Times New Roman" w:eastAsia="Times New Roman" w:hAnsi="Times New Roman" w:cs="Times New Roman"/>
                <w:color w:val="000000" w:themeColor="text1"/>
                <w:sz w:val="20"/>
                <w:szCs w:val="20"/>
              </w:rPr>
              <w:t>Parents will be able to support student lea</w:t>
            </w:r>
            <w:r w:rsidR="22C49FBB" w:rsidRPr="2844E784">
              <w:rPr>
                <w:rFonts w:ascii="Times New Roman" w:eastAsia="Times New Roman" w:hAnsi="Times New Roman" w:cs="Times New Roman"/>
                <w:color w:val="000000" w:themeColor="text1"/>
                <w:sz w:val="20"/>
                <w:szCs w:val="20"/>
              </w:rPr>
              <w:t>r</w:t>
            </w:r>
            <w:r w:rsidR="2EF81595" w:rsidRPr="2844E784">
              <w:rPr>
                <w:rFonts w:ascii="Times New Roman" w:eastAsia="Times New Roman" w:hAnsi="Times New Roman" w:cs="Times New Roman"/>
                <w:color w:val="000000" w:themeColor="text1"/>
                <w:sz w:val="20"/>
                <w:szCs w:val="20"/>
              </w:rPr>
              <w:t>n</w:t>
            </w:r>
            <w:r w:rsidRPr="2844E784">
              <w:rPr>
                <w:rFonts w:ascii="Times New Roman" w:eastAsia="Times New Roman" w:hAnsi="Times New Roman" w:cs="Times New Roman"/>
                <w:color w:val="000000" w:themeColor="text1"/>
                <w:sz w:val="20"/>
                <w:szCs w:val="20"/>
              </w:rPr>
              <w:t>ing at home</w:t>
            </w:r>
          </w:p>
          <w:p w14:paraId="27D02BE6" w14:textId="0BA05281" w:rsidR="00DC09B7" w:rsidRPr="00DA2503" w:rsidRDefault="00DC09B7" w:rsidP="2844E784">
            <w:pPr>
              <w:rPr>
                <w:sz w:val="16"/>
                <w:szCs w:val="16"/>
              </w:rPr>
            </w:pPr>
          </w:p>
        </w:tc>
        <w:tc>
          <w:tcPr>
            <w:tcW w:w="1479" w:type="dxa"/>
          </w:tcPr>
          <w:p w14:paraId="7830D7BD" w14:textId="2FF083A5" w:rsidR="00DC09B7" w:rsidRPr="00DA2503" w:rsidRDefault="7AB37D89" w:rsidP="2844E784">
            <w:pPr>
              <w:spacing w:line="259" w:lineRule="auto"/>
              <w:rPr>
                <w:rFonts w:ascii="Times New Roman" w:eastAsia="Times New Roman" w:hAnsi="Times New Roman" w:cs="Times New Roman"/>
                <w:color w:val="000000" w:themeColor="text1"/>
                <w:sz w:val="20"/>
                <w:szCs w:val="20"/>
              </w:rPr>
            </w:pPr>
            <w:r w:rsidRPr="2844E784">
              <w:rPr>
                <w:rFonts w:ascii="Times New Roman" w:eastAsia="Times New Roman" w:hAnsi="Times New Roman" w:cs="Times New Roman"/>
                <w:color w:val="000000" w:themeColor="text1"/>
                <w:sz w:val="20"/>
                <w:szCs w:val="20"/>
              </w:rPr>
              <w:t>September</w:t>
            </w:r>
          </w:p>
        </w:tc>
        <w:tc>
          <w:tcPr>
            <w:tcW w:w="304" w:type="dxa"/>
          </w:tcPr>
          <w:p w14:paraId="04D16EEA" w14:textId="77777777" w:rsidR="00DC09B7" w:rsidRPr="00DA2503" w:rsidRDefault="00DC09B7" w:rsidP="00C974EC">
            <w:pPr>
              <w:rPr>
                <w:rFonts w:cstheme="minorHAnsi"/>
                <w:sz w:val="16"/>
                <w:szCs w:val="16"/>
                <w:u w:val="single"/>
              </w:rPr>
            </w:pPr>
          </w:p>
        </w:tc>
        <w:tc>
          <w:tcPr>
            <w:tcW w:w="457" w:type="dxa"/>
          </w:tcPr>
          <w:p w14:paraId="7198C738" w14:textId="318BD60B" w:rsidR="00DC09B7" w:rsidRPr="00DA2503" w:rsidRDefault="7AB37D89" w:rsidP="2844E784">
            <w:pPr>
              <w:rPr>
                <w:sz w:val="16"/>
                <w:szCs w:val="16"/>
                <w:u w:val="single"/>
              </w:rPr>
            </w:pPr>
            <w:r w:rsidRPr="2844E784">
              <w:rPr>
                <w:sz w:val="16"/>
                <w:szCs w:val="16"/>
                <w:u w:val="single"/>
              </w:rPr>
              <w:t>X</w:t>
            </w:r>
          </w:p>
        </w:tc>
        <w:tc>
          <w:tcPr>
            <w:tcW w:w="304" w:type="dxa"/>
          </w:tcPr>
          <w:p w14:paraId="0D1FA2BD" w14:textId="45B05515" w:rsidR="00DC09B7" w:rsidRPr="00DA2503" w:rsidRDefault="7AB37D89" w:rsidP="2844E784">
            <w:pPr>
              <w:rPr>
                <w:sz w:val="16"/>
                <w:szCs w:val="16"/>
                <w:u w:val="single"/>
              </w:rPr>
            </w:pPr>
            <w:r w:rsidRPr="2844E784">
              <w:rPr>
                <w:sz w:val="16"/>
                <w:szCs w:val="16"/>
                <w:u w:val="single"/>
              </w:rPr>
              <w:t>X</w:t>
            </w:r>
          </w:p>
        </w:tc>
        <w:tc>
          <w:tcPr>
            <w:tcW w:w="307" w:type="dxa"/>
          </w:tcPr>
          <w:p w14:paraId="11B2D5A6" w14:textId="77777777" w:rsidR="00DC09B7" w:rsidRPr="00DA2503" w:rsidRDefault="00DC09B7" w:rsidP="00C974EC">
            <w:pPr>
              <w:rPr>
                <w:rFonts w:cstheme="minorHAnsi"/>
                <w:sz w:val="16"/>
                <w:szCs w:val="16"/>
                <w:u w:val="single"/>
              </w:rPr>
            </w:pPr>
          </w:p>
        </w:tc>
        <w:tc>
          <w:tcPr>
            <w:tcW w:w="2099" w:type="dxa"/>
          </w:tcPr>
          <w:p w14:paraId="3A919758" w14:textId="76F76BFD" w:rsidR="00DC09B7" w:rsidRPr="00DA2503" w:rsidRDefault="7AB37D89" w:rsidP="2844E784">
            <w:pPr>
              <w:spacing w:line="240" w:lineRule="exact"/>
              <w:jc w:val="both"/>
              <w:rPr>
                <w:rFonts w:ascii="Times New Roman" w:eastAsia="Times New Roman" w:hAnsi="Times New Roman" w:cs="Times New Roman"/>
                <w:sz w:val="20"/>
                <w:szCs w:val="20"/>
              </w:rPr>
            </w:pPr>
            <w:r w:rsidRPr="2844E784">
              <w:rPr>
                <w:rFonts w:ascii="Times New Roman" w:eastAsia="Times New Roman" w:hAnsi="Times New Roman" w:cs="Times New Roman"/>
                <w:sz w:val="20"/>
                <w:szCs w:val="20"/>
              </w:rPr>
              <w:t>Parents knowledge of curriculum used in the classroom will better assist them to support studen</w:t>
            </w:r>
            <w:r w:rsidR="3B01762E" w:rsidRPr="2844E784">
              <w:rPr>
                <w:rFonts w:ascii="Times New Roman" w:eastAsia="Times New Roman" w:hAnsi="Times New Roman" w:cs="Times New Roman"/>
                <w:sz w:val="20"/>
                <w:szCs w:val="20"/>
              </w:rPr>
              <w:t xml:space="preserve">t learning at home. </w:t>
            </w:r>
          </w:p>
          <w:p w14:paraId="14BB027F" w14:textId="7481CD2E" w:rsidR="00DC09B7" w:rsidRPr="00DA2503" w:rsidRDefault="00DC09B7" w:rsidP="2844E784">
            <w:pPr>
              <w:jc w:val="both"/>
              <w:rPr>
                <w:sz w:val="16"/>
                <w:szCs w:val="16"/>
                <w:u w:val="single"/>
              </w:rPr>
            </w:pPr>
          </w:p>
        </w:tc>
        <w:tc>
          <w:tcPr>
            <w:tcW w:w="2087" w:type="dxa"/>
          </w:tcPr>
          <w:p w14:paraId="452341F5" w14:textId="3AEA2304" w:rsidR="00DC09B7" w:rsidRPr="00DA2503" w:rsidRDefault="56B01273" w:rsidP="2844E784">
            <w:pPr>
              <w:rPr>
                <w:sz w:val="16"/>
                <w:szCs w:val="16"/>
                <w:u w:val="single"/>
              </w:rPr>
            </w:pPr>
            <w:r w:rsidRPr="2844E784">
              <w:rPr>
                <w:sz w:val="16"/>
                <w:szCs w:val="16"/>
              </w:rPr>
              <w:t>High impact instruction and collaborative culture.</w:t>
            </w:r>
          </w:p>
          <w:p w14:paraId="655B76A9" w14:textId="001DC45B" w:rsidR="00DC09B7" w:rsidRPr="00DA2503" w:rsidRDefault="00DC09B7" w:rsidP="2844E784">
            <w:pPr>
              <w:jc w:val="both"/>
              <w:rPr>
                <w:sz w:val="16"/>
                <w:szCs w:val="16"/>
                <w:u w:val="single"/>
              </w:rPr>
            </w:pPr>
          </w:p>
        </w:tc>
      </w:tr>
      <w:tr w:rsidR="00DC09B7" w:rsidRPr="00657690" w14:paraId="449B4614" w14:textId="77777777" w:rsidTr="2844E784">
        <w:trPr>
          <w:trHeight w:val="388"/>
        </w:trPr>
        <w:tc>
          <w:tcPr>
            <w:tcW w:w="1374" w:type="dxa"/>
          </w:tcPr>
          <w:p w14:paraId="433D5181" w14:textId="52C3CDBB" w:rsidR="00DC09B7" w:rsidRPr="00DA2503" w:rsidRDefault="7AB37D89" w:rsidP="2844E784">
            <w:pPr>
              <w:rPr>
                <w:rFonts w:ascii="Calibri" w:eastAsia="Calibri" w:hAnsi="Calibri" w:cs="Calibri"/>
                <w:sz w:val="16"/>
                <w:szCs w:val="16"/>
              </w:rPr>
            </w:pPr>
            <w:r w:rsidRPr="2844E784">
              <w:rPr>
                <w:rFonts w:ascii="Calibri" w:eastAsia="Calibri" w:hAnsi="Calibri" w:cs="Calibri"/>
                <w:sz w:val="16"/>
                <w:szCs w:val="16"/>
              </w:rPr>
              <w:t>Achievement Levels, Expectations and Assessments</w:t>
            </w:r>
          </w:p>
        </w:tc>
        <w:tc>
          <w:tcPr>
            <w:tcW w:w="1374" w:type="dxa"/>
          </w:tcPr>
          <w:p w14:paraId="6924ACF2" w14:textId="020C5941" w:rsidR="7AB37D89" w:rsidRDefault="7AB37D89" w:rsidP="2844E784">
            <w:pPr>
              <w:spacing w:line="240" w:lineRule="exact"/>
            </w:pPr>
            <w:r w:rsidRPr="2844E784">
              <w:rPr>
                <w:rFonts w:ascii="Times New Roman" w:eastAsia="Times New Roman" w:hAnsi="Times New Roman" w:cs="Times New Roman"/>
                <w:sz w:val="20"/>
                <w:szCs w:val="20"/>
              </w:rPr>
              <w:t>Kindergarten Parent Meeting and Breakfast</w:t>
            </w:r>
          </w:p>
          <w:p w14:paraId="396C46C4" w14:textId="1456C06D" w:rsidR="2844E784" w:rsidRDefault="2844E784" w:rsidP="2844E784">
            <w:pPr>
              <w:rPr>
                <w:rFonts w:ascii="Calibri" w:eastAsia="Calibri" w:hAnsi="Calibri" w:cs="Calibri"/>
                <w:b/>
                <w:bCs/>
                <w:sz w:val="16"/>
                <w:szCs w:val="16"/>
              </w:rPr>
            </w:pPr>
          </w:p>
        </w:tc>
        <w:tc>
          <w:tcPr>
            <w:tcW w:w="1574" w:type="dxa"/>
            <w:gridSpan w:val="2"/>
          </w:tcPr>
          <w:p w14:paraId="36687E4A" w14:textId="123AC543" w:rsidR="00DC09B7" w:rsidRPr="00DA2503" w:rsidRDefault="7AB37D89" w:rsidP="2844E784">
            <w:pPr>
              <w:spacing w:line="240" w:lineRule="exact"/>
            </w:pPr>
            <w:r w:rsidRPr="2844E784">
              <w:rPr>
                <w:rFonts w:ascii="Times New Roman" w:eastAsia="Times New Roman" w:hAnsi="Times New Roman" w:cs="Times New Roman"/>
                <w:sz w:val="20"/>
                <w:szCs w:val="20"/>
              </w:rPr>
              <w:t>Provides curriculum expectations for Kindergarten.</w:t>
            </w:r>
          </w:p>
          <w:p w14:paraId="226C9842" w14:textId="23C56000" w:rsidR="00DC09B7" w:rsidRPr="00DA2503" w:rsidRDefault="00DC09B7" w:rsidP="2844E784">
            <w:pPr>
              <w:rPr>
                <w:sz w:val="16"/>
                <w:szCs w:val="16"/>
                <w:u w:val="single"/>
              </w:rPr>
            </w:pPr>
          </w:p>
        </w:tc>
        <w:tc>
          <w:tcPr>
            <w:tcW w:w="1479" w:type="dxa"/>
          </w:tcPr>
          <w:p w14:paraId="3B19E003" w14:textId="1AE4EAEF" w:rsidR="00DC09B7" w:rsidRPr="00DA2503" w:rsidRDefault="05191FAB" w:rsidP="2844E784">
            <w:pPr>
              <w:rPr>
                <w:sz w:val="16"/>
                <w:szCs w:val="16"/>
              </w:rPr>
            </w:pPr>
            <w:r w:rsidRPr="2844E784">
              <w:rPr>
                <w:sz w:val="16"/>
                <w:szCs w:val="16"/>
              </w:rPr>
              <w:t>August</w:t>
            </w:r>
            <w:r w:rsidRPr="2844E784">
              <w:rPr>
                <w:sz w:val="16"/>
                <w:szCs w:val="16"/>
                <w:u w:val="single"/>
              </w:rPr>
              <w:t xml:space="preserve"> </w:t>
            </w:r>
          </w:p>
        </w:tc>
        <w:tc>
          <w:tcPr>
            <w:tcW w:w="304" w:type="dxa"/>
          </w:tcPr>
          <w:p w14:paraId="6AB3AA3B" w14:textId="77777777" w:rsidR="00DC09B7" w:rsidRPr="00DA2503" w:rsidRDefault="00DC09B7" w:rsidP="00C974EC">
            <w:pPr>
              <w:rPr>
                <w:rFonts w:cstheme="minorHAnsi"/>
                <w:sz w:val="16"/>
                <w:szCs w:val="16"/>
                <w:u w:val="single"/>
              </w:rPr>
            </w:pPr>
          </w:p>
        </w:tc>
        <w:tc>
          <w:tcPr>
            <w:tcW w:w="457" w:type="dxa"/>
          </w:tcPr>
          <w:p w14:paraId="09967CCB" w14:textId="7500085B" w:rsidR="00DC09B7" w:rsidRPr="00DA2503" w:rsidRDefault="7AB37D89" w:rsidP="2844E784">
            <w:pPr>
              <w:rPr>
                <w:sz w:val="16"/>
                <w:szCs w:val="16"/>
                <w:u w:val="single"/>
              </w:rPr>
            </w:pPr>
            <w:r w:rsidRPr="2844E784">
              <w:rPr>
                <w:sz w:val="16"/>
                <w:szCs w:val="16"/>
                <w:u w:val="single"/>
              </w:rPr>
              <w:t>X</w:t>
            </w:r>
          </w:p>
        </w:tc>
        <w:tc>
          <w:tcPr>
            <w:tcW w:w="304" w:type="dxa"/>
          </w:tcPr>
          <w:p w14:paraId="6D3E25AD" w14:textId="5A9DA903" w:rsidR="00DC09B7" w:rsidRPr="00DA2503" w:rsidRDefault="7AB37D89" w:rsidP="2844E784">
            <w:pPr>
              <w:rPr>
                <w:sz w:val="16"/>
                <w:szCs w:val="16"/>
                <w:u w:val="single"/>
              </w:rPr>
            </w:pPr>
            <w:r w:rsidRPr="2844E784">
              <w:rPr>
                <w:sz w:val="16"/>
                <w:szCs w:val="16"/>
                <w:u w:val="single"/>
              </w:rPr>
              <w:t>X</w:t>
            </w:r>
          </w:p>
        </w:tc>
        <w:tc>
          <w:tcPr>
            <w:tcW w:w="307" w:type="dxa"/>
          </w:tcPr>
          <w:p w14:paraId="043844F4" w14:textId="77777777" w:rsidR="00DC09B7" w:rsidRPr="00DA2503" w:rsidRDefault="00DC09B7" w:rsidP="00C974EC">
            <w:pPr>
              <w:rPr>
                <w:rFonts w:cstheme="minorHAnsi"/>
                <w:sz w:val="16"/>
                <w:szCs w:val="16"/>
                <w:u w:val="single"/>
              </w:rPr>
            </w:pPr>
          </w:p>
        </w:tc>
        <w:tc>
          <w:tcPr>
            <w:tcW w:w="2099" w:type="dxa"/>
          </w:tcPr>
          <w:p w14:paraId="3E527DE4" w14:textId="0B7B7EB5" w:rsidR="00DC09B7" w:rsidRPr="00DA2503" w:rsidRDefault="7AB37D89" w:rsidP="2844E784">
            <w:pPr>
              <w:spacing w:line="240" w:lineRule="exact"/>
              <w:jc w:val="both"/>
            </w:pPr>
            <w:r w:rsidRPr="2844E784">
              <w:rPr>
                <w:rFonts w:ascii="Times New Roman" w:eastAsia="Times New Roman" w:hAnsi="Times New Roman" w:cs="Times New Roman"/>
                <w:sz w:val="20"/>
                <w:szCs w:val="20"/>
              </w:rPr>
              <w:t>Parents can support student learning, and expectations at home</w:t>
            </w:r>
          </w:p>
          <w:p w14:paraId="7DB9F5B7" w14:textId="23C70987" w:rsidR="00DC09B7" w:rsidRPr="00DA2503" w:rsidRDefault="00DC09B7" w:rsidP="2844E784">
            <w:pPr>
              <w:rPr>
                <w:sz w:val="16"/>
                <w:szCs w:val="16"/>
                <w:u w:val="single"/>
              </w:rPr>
            </w:pPr>
          </w:p>
        </w:tc>
        <w:tc>
          <w:tcPr>
            <w:tcW w:w="2087" w:type="dxa"/>
          </w:tcPr>
          <w:p w14:paraId="62146CB5" w14:textId="2A2BFFC7" w:rsidR="00DC09B7" w:rsidRPr="00DA2503" w:rsidRDefault="53C8104D" w:rsidP="2844E784">
            <w:pPr>
              <w:rPr>
                <w:sz w:val="16"/>
                <w:szCs w:val="16"/>
              </w:rPr>
            </w:pPr>
            <w:r w:rsidRPr="2844E784">
              <w:rPr>
                <w:sz w:val="16"/>
                <w:szCs w:val="16"/>
                <w:u w:val="single"/>
              </w:rPr>
              <w:t xml:space="preserve"> </w:t>
            </w:r>
            <w:r w:rsidRPr="2844E784">
              <w:rPr>
                <w:sz w:val="16"/>
                <w:szCs w:val="16"/>
              </w:rPr>
              <w:t>High impact instruction and collaborative culture.</w:t>
            </w:r>
            <w:r w:rsidRPr="2844E784">
              <w:rPr>
                <w:sz w:val="16"/>
                <w:szCs w:val="16"/>
                <w:u w:val="single"/>
              </w:rPr>
              <w:t xml:space="preserve"> </w:t>
            </w:r>
          </w:p>
        </w:tc>
      </w:tr>
      <w:tr w:rsidR="00DC09B7" w:rsidRPr="00657690" w14:paraId="77888B7B" w14:textId="77777777" w:rsidTr="2844E784">
        <w:trPr>
          <w:trHeight w:val="388"/>
        </w:trPr>
        <w:tc>
          <w:tcPr>
            <w:tcW w:w="1374" w:type="dxa"/>
          </w:tcPr>
          <w:p w14:paraId="032DD92B" w14:textId="503FAC82" w:rsidR="00DC09B7" w:rsidRPr="00DA2503" w:rsidRDefault="7AB37D89" w:rsidP="2844E784">
            <w:pPr>
              <w:spacing w:line="259" w:lineRule="auto"/>
              <w:rPr>
                <w:sz w:val="16"/>
                <w:szCs w:val="16"/>
                <w:u w:val="single"/>
              </w:rPr>
            </w:pPr>
            <w:r w:rsidRPr="2844E784">
              <w:rPr>
                <w:sz w:val="16"/>
                <w:szCs w:val="16"/>
              </w:rPr>
              <w:t>Progress Monitoring</w:t>
            </w:r>
          </w:p>
        </w:tc>
        <w:tc>
          <w:tcPr>
            <w:tcW w:w="1374" w:type="dxa"/>
          </w:tcPr>
          <w:p w14:paraId="742121DA" w14:textId="1AE90E29" w:rsidR="7AB37D89" w:rsidRDefault="7AB37D89" w:rsidP="2844E784">
            <w:r w:rsidRPr="2844E784">
              <w:rPr>
                <w:rFonts w:ascii="Times New Roman" w:eastAsia="Times New Roman" w:hAnsi="Times New Roman" w:cs="Times New Roman"/>
                <w:color w:val="000000" w:themeColor="text1"/>
                <w:sz w:val="20"/>
                <w:szCs w:val="20"/>
              </w:rPr>
              <w:t>Parent teacher conferences</w:t>
            </w:r>
          </w:p>
        </w:tc>
        <w:tc>
          <w:tcPr>
            <w:tcW w:w="1574" w:type="dxa"/>
            <w:gridSpan w:val="2"/>
          </w:tcPr>
          <w:p w14:paraId="10F0F42E" w14:textId="461E94FB" w:rsidR="00DC09B7" w:rsidRPr="00DA2503" w:rsidRDefault="7AB37D89" w:rsidP="2844E784">
            <w:pPr>
              <w:rPr>
                <w:sz w:val="16"/>
                <w:szCs w:val="16"/>
                <w:u w:val="single"/>
              </w:rPr>
            </w:pPr>
            <w:r w:rsidRPr="2844E784">
              <w:rPr>
                <w:sz w:val="16"/>
                <w:szCs w:val="16"/>
              </w:rPr>
              <w:t xml:space="preserve">Student achievement is discussed. </w:t>
            </w:r>
          </w:p>
        </w:tc>
        <w:tc>
          <w:tcPr>
            <w:tcW w:w="1479" w:type="dxa"/>
          </w:tcPr>
          <w:p w14:paraId="06D44CFA" w14:textId="513F5A1D" w:rsidR="00DC09B7" w:rsidRPr="00DA2503" w:rsidRDefault="7AB37D89" w:rsidP="2844E784">
            <w:r w:rsidRPr="2844E784">
              <w:rPr>
                <w:rFonts w:ascii="Times New Roman" w:eastAsia="Times New Roman" w:hAnsi="Times New Roman" w:cs="Times New Roman"/>
                <w:color w:val="000000" w:themeColor="text1"/>
                <w:sz w:val="20"/>
                <w:szCs w:val="20"/>
              </w:rPr>
              <w:t>1</w:t>
            </w:r>
            <w:r w:rsidRPr="2844E784">
              <w:rPr>
                <w:rFonts w:ascii="Times New Roman" w:eastAsia="Times New Roman" w:hAnsi="Times New Roman" w:cs="Times New Roman"/>
                <w:color w:val="000000" w:themeColor="text1"/>
                <w:sz w:val="20"/>
                <w:szCs w:val="20"/>
                <w:vertAlign w:val="superscript"/>
              </w:rPr>
              <w:t>st</w:t>
            </w:r>
            <w:r w:rsidRPr="2844E784">
              <w:rPr>
                <w:rFonts w:ascii="Times New Roman" w:eastAsia="Times New Roman" w:hAnsi="Times New Roman" w:cs="Times New Roman"/>
                <w:color w:val="000000" w:themeColor="text1"/>
                <w:sz w:val="20"/>
                <w:szCs w:val="20"/>
              </w:rPr>
              <w:t xml:space="preserve"> quarter, as needed throughout the year</w:t>
            </w:r>
          </w:p>
        </w:tc>
        <w:tc>
          <w:tcPr>
            <w:tcW w:w="304" w:type="dxa"/>
          </w:tcPr>
          <w:p w14:paraId="1999C925" w14:textId="77777777" w:rsidR="00DC09B7" w:rsidRPr="00DA2503" w:rsidRDefault="00DC09B7" w:rsidP="00C974EC">
            <w:pPr>
              <w:rPr>
                <w:rFonts w:cstheme="minorHAnsi"/>
                <w:sz w:val="16"/>
                <w:szCs w:val="16"/>
                <w:u w:val="single"/>
              </w:rPr>
            </w:pPr>
          </w:p>
        </w:tc>
        <w:tc>
          <w:tcPr>
            <w:tcW w:w="457" w:type="dxa"/>
          </w:tcPr>
          <w:p w14:paraId="3BC65E5E" w14:textId="77777777" w:rsidR="00DC09B7" w:rsidRPr="00DA2503" w:rsidRDefault="00DC09B7" w:rsidP="00C974EC">
            <w:pPr>
              <w:rPr>
                <w:rFonts w:cstheme="minorHAnsi"/>
                <w:sz w:val="16"/>
                <w:szCs w:val="16"/>
                <w:u w:val="single"/>
              </w:rPr>
            </w:pPr>
          </w:p>
        </w:tc>
        <w:tc>
          <w:tcPr>
            <w:tcW w:w="304" w:type="dxa"/>
          </w:tcPr>
          <w:p w14:paraId="441F1264" w14:textId="77777777" w:rsidR="00DC09B7" w:rsidRPr="00DA2503" w:rsidRDefault="00DC09B7" w:rsidP="00C974EC">
            <w:pPr>
              <w:rPr>
                <w:rFonts w:cstheme="minorHAnsi"/>
                <w:sz w:val="16"/>
                <w:szCs w:val="16"/>
                <w:u w:val="single"/>
              </w:rPr>
            </w:pPr>
          </w:p>
        </w:tc>
        <w:tc>
          <w:tcPr>
            <w:tcW w:w="307" w:type="dxa"/>
          </w:tcPr>
          <w:p w14:paraId="771162C9" w14:textId="5995EDDD" w:rsidR="00DC09B7" w:rsidRPr="00DA2503" w:rsidRDefault="7AB37D89" w:rsidP="2844E784">
            <w:pPr>
              <w:rPr>
                <w:sz w:val="16"/>
                <w:szCs w:val="16"/>
                <w:u w:val="single"/>
              </w:rPr>
            </w:pPr>
            <w:r w:rsidRPr="2844E784">
              <w:rPr>
                <w:sz w:val="16"/>
                <w:szCs w:val="16"/>
                <w:u w:val="single"/>
              </w:rPr>
              <w:t>X</w:t>
            </w:r>
          </w:p>
        </w:tc>
        <w:tc>
          <w:tcPr>
            <w:tcW w:w="2099" w:type="dxa"/>
          </w:tcPr>
          <w:p w14:paraId="7107BEC4" w14:textId="3351D3C5" w:rsidR="00DC09B7" w:rsidRPr="00DA2503" w:rsidRDefault="7AB37D89" w:rsidP="2844E784">
            <w:r w:rsidRPr="2844E784">
              <w:rPr>
                <w:rFonts w:ascii="Times New Roman" w:eastAsia="Times New Roman" w:hAnsi="Times New Roman" w:cs="Times New Roman"/>
                <w:color w:val="000000" w:themeColor="text1"/>
                <w:sz w:val="20"/>
                <w:szCs w:val="20"/>
              </w:rPr>
              <w:t>Parents will be knowledgeable about their student’s progress in relation to grade level standards throughout the year.</w:t>
            </w:r>
          </w:p>
        </w:tc>
        <w:tc>
          <w:tcPr>
            <w:tcW w:w="2087" w:type="dxa"/>
          </w:tcPr>
          <w:p w14:paraId="512E47E2" w14:textId="393C892D" w:rsidR="00DC09B7" w:rsidRPr="00DA2503" w:rsidRDefault="235A330B" w:rsidP="2844E784">
            <w:pPr>
              <w:rPr>
                <w:sz w:val="16"/>
                <w:szCs w:val="16"/>
              </w:rPr>
            </w:pPr>
            <w:r w:rsidRPr="2844E784">
              <w:rPr>
                <w:sz w:val="16"/>
                <w:szCs w:val="16"/>
              </w:rPr>
              <w:t>Data Driven and collaborative culture.</w:t>
            </w:r>
            <w:r w:rsidRPr="2844E784">
              <w:rPr>
                <w:sz w:val="16"/>
                <w:szCs w:val="16"/>
                <w:u w:val="single"/>
              </w:rPr>
              <w:t xml:space="preserve"> </w:t>
            </w:r>
          </w:p>
        </w:tc>
      </w:tr>
      <w:tr w:rsidR="00DC09B7" w:rsidRPr="00657690" w14:paraId="1B3BEABB" w14:textId="77777777" w:rsidTr="2844E784">
        <w:trPr>
          <w:trHeight w:val="388"/>
        </w:trPr>
        <w:tc>
          <w:tcPr>
            <w:tcW w:w="1374" w:type="dxa"/>
          </w:tcPr>
          <w:p w14:paraId="02C2C96D" w14:textId="6A86F998" w:rsidR="00DC09B7" w:rsidRPr="00DA2503" w:rsidRDefault="7AB37D89" w:rsidP="2844E784">
            <w:pPr>
              <w:rPr>
                <w:sz w:val="16"/>
                <w:szCs w:val="16"/>
              </w:rPr>
            </w:pPr>
            <w:r w:rsidRPr="2844E784">
              <w:rPr>
                <w:sz w:val="16"/>
                <w:szCs w:val="16"/>
              </w:rPr>
              <w:t>Other activities</w:t>
            </w:r>
          </w:p>
          <w:p w14:paraId="05B614AC" w14:textId="77777777" w:rsidR="00DC09B7" w:rsidRPr="00DA2503" w:rsidRDefault="00DC09B7" w:rsidP="00C974EC">
            <w:pPr>
              <w:rPr>
                <w:rFonts w:cstheme="minorHAnsi"/>
                <w:sz w:val="16"/>
                <w:szCs w:val="16"/>
                <w:u w:val="single"/>
              </w:rPr>
            </w:pPr>
          </w:p>
        </w:tc>
        <w:tc>
          <w:tcPr>
            <w:tcW w:w="1374" w:type="dxa"/>
          </w:tcPr>
          <w:p w14:paraId="39A7C93B" w14:textId="6B382168" w:rsidR="3BAF034F" w:rsidRDefault="3BAF034F" w:rsidP="2844E784">
            <w:pPr>
              <w:spacing w:line="240" w:lineRule="exact"/>
            </w:pPr>
            <w:r w:rsidRPr="2844E784">
              <w:rPr>
                <w:rFonts w:ascii="Times New Roman" w:eastAsia="Times New Roman" w:hAnsi="Times New Roman" w:cs="Times New Roman"/>
                <w:sz w:val="20"/>
                <w:szCs w:val="20"/>
              </w:rPr>
              <w:t>Citizen of the Month Breakfast.</w:t>
            </w:r>
          </w:p>
          <w:p w14:paraId="1291A33B" w14:textId="37D1CE98" w:rsidR="2844E784" w:rsidRDefault="2844E784" w:rsidP="2844E784">
            <w:pPr>
              <w:rPr>
                <w:sz w:val="16"/>
                <w:szCs w:val="16"/>
                <w:u w:val="single"/>
              </w:rPr>
            </w:pPr>
          </w:p>
        </w:tc>
        <w:tc>
          <w:tcPr>
            <w:tcW w:w="1574" w:type="dxa"/>
            <w:gridSpan w:val="2"/>
          </w:tcPr>
          <w:p w14:paraId="3543B532" w14:textId="500CC2FA" w:rsidR="00DC09B7" w:rsidRPr="00DA2503" w:rsidRDefault="3BAF034F" w:rsidP="2844E784">
            <w:r w:rsidRPr="2844E784">
              <w:rPr>
                <w:rFonts w:ascii="Times New Roman" w:eastAsia="Times New Roman" w:hAnsi="Times New Roman" w:cs="Times New Roman"/>
                <w:color w:val="000000" w:themeColor="text1"/>
                <w:sz w:val="20"/>
                <w:szCs w:val="20"/>
              </w:rPr>
              <w:t>Students are recognized for the academic and behavior achievements</w:t>
            </w:r>
          </w:p>
        </w:tc>
        <w:tc>
          <w:tcPr>
            <w:tcW w:w="1479" w:type="dxa"/>
          </w:tcPr>
          <w:p w14:paraId="018B1E2B" w14:textId="497771FF" w:rsidR="00DC09B7" w:rsidRPr="00DA2503" w:rsidRDefault="3BAF034F" w:rsidP="2844E784">
            <w:r w:rsidRPr="2844E784">
              <w:rPr>
                <w:rFonts w:ascii="Times New Roman" w:eastAsia="Times New Roman" w:hAnsi="Times New Roman" w:cs="Times New Roman"/>
                <w:color w:val="000000" w:themeColor="text1"/>
                <w:sz w:val="20"/>
                <w:szCs w:val="20"/>
              </w:rPr>
              <w:t>Monthly starting in September</w:t>
            </w:r>
          </w:p>
        </w:tc>
        <w:tc>
          <w:tcPr>
            <w:tcW w:w="304" w:type="dxa"/>
          </w:tcPr>
          <w:p w14:paraId="51110823" w14:textId="77777777" w:rsidR="00DC09B7" w:rsidRPr="00DA2503" w:rsidRDefault="00DC09B7" w:rsidP="00C974EC">
            <w:pPr>
              <w:rPr>
                <w:rFonts w:cstheme="minorHAnsi"/>
                <w:sz w:val="16"/>
                <w:szCs w:val="16"/>
                <w:u w:val="single"/>
              </w:rPr>
            </w:pPr>
          </w:p>
        </w:tc>
        <w:tc>
          <w:tcPr>
            <w:tcW w:w="457" w:type="dxa"/>
          </w:tcPr>
          <w:p w14:paraId="157204DE" w14:textId="4A5E8384" w:rsidR="00DC09B7" w:rsidRPr="00DA2503" w:rsidRDefault="3BAF034F" w:rsidP="2844E784">
            <w:pPr>
              <w:rPr>
                <w:sz w:val="16"/>
                <w:szCs w:val="16"/>
                <w:u w:val="single"/>
              </w:rPr>
            </w:pPr>
            <w:r w:rsidRPr="2844E784">
              <w:rPr>
                <w:sz w:val="16"/>
                <w:szCs w:val="16"/>
                <w:u w:val="single"/>
              </w:rPr>
              <w:t>X</w:t>
            </w:r>
          </w:p>
        </w:tc>
        <w:tc>
          <w:tcPr>
            <w:tcW w:w="304" w:type="dxa"/>
          </w:tcPr>
          <w:p w14:paraId="52316D52" w14:textId="77777777" w:rsidR="00DC09B7" w:rsidRPr="00DA2503" w:rsidRDefault="00DC09B7" w:rsidP="00C974EC">
            <w:pPr>
              <w:rPr>
                <w:rFonts w:cstheme="minorHAnsi"/>
                <w:sz w:val="16"/>
                <w:szCs w:val="16"/>
                <w:u w:val="single"/>
              </w:rPr>
            </w:pPr>
          </w:p>
        </w:tc>
        <w:tc>
          <w:tcPr>
            <w:tcW w:w="307" w:type="dxa"/>
          </w:tcPr>
          <w:p w14:paraId="4D3BD73A" w14:textId="77777777" w:rsidR="00DC09B7" w:rsidRPr="00DA2503" w:rsidRDefault="00DC09B7" w:rsidP="00C974EC">
            <w:pPr>
              <w:rPr>
                <w:rFonts w:cstheme="minorHAnsi"/>
                <w:sz w:val="16"/>
                <w:szCs w:val="16"/>
                <w:u w:val="single"/>
              </w:rPr>
            </w:pPr>
          </w:p>
        </w:tc>
        <w:tc>
          <w:tcPr>
            <w:tcW w:w="2099" w:type="dxa"/>
          </w:tcPr>
          <w:p w14:paraId="0BBCB041" w14:textId="0CACE090" w:rsidR="00DC09B7" w:rsidRPr="00DA2503" w:rsidRDefault="3BAF034F" w:rsidP="2844E784">
            <w:pPr>
              <w:rPr>
                <w:sz w:val="16"/>
                <w:szCs w:val="16"/>
                <w:u w:val="single"/>
              </w:rPr>
            </w:pPr>
            <w:r w:rsidRPr="2844E784">
              <w:rPr>
                <w:sz w:val="16"/>
                <w:szCs w:val="16"/>
              </w:rPr>
              <w:t>Students</w:t>
            </w:r>
            <w:r w:rsidRPr="2844E784">
              <w:rPr>
                <w:sz w:val="16"/>
                <w:szCs w:val="16"/>
                <w:u w:val="single"/>
              </w:rPr>
              <w:t xml:space="preserve"> </w:t>
            </w:r>
          </w:p>
        </w:tc>
        <w:tc>
          <w:tcPr>
            <w:tcW w:w="2087" w:type="dxa"/>
          </w:tcPr>
          <w:p w14:paraId="60C25B78" w14:textId="5180A057" w:rsidR="00DC09B7" w:rsidRPr="00DA2503" w:rsidRDefault="1DE9510F" w:rsidP="2844E784">
            <w:pPr>
              <w:rPr>
                <w:sz w:val="16"/>
                <w:szCs w:val="16"/>
                <w:u w:val="single"/>
              </w:rPr>
            </w:pPr>
            <w:r w:rsidRPr="2844E784">
              <w:rPr>
                <w:sz w:val="16"/>
                <w:szCs w:val="16"/>
              </w:rPr>
              <w:t>Collaborative culture</w:t>
            </w:r>
          </w:p>
        </w:tc>
      </w:tr>
      <w:tr w:rsidR="0017252A" w:rsidRPr="00657690" w14:paraId="02C09410" w14:textId="77777777" w:rsidTr="2844E784">
        <w:trPr>
          <w:trHeight w:val="426"/>
        </w:trPr>
        <w:tc>
          <w:tcPr>
            <w:tcW w:w="3890" w:type="dxa"/>
            <w:gridSpan w:val="3"/>
          </w:tcPr>
          <w:p w14:paraId="102131E3" w14:textId="77777777" w:rsidR="00E66D8B" w:rsidRDefault="00E66D8B"/>
        </w:tc>
        <w:tc>
          <w:tcPr>
            <w:tcW w:w="7469" w:type="dxa"/>
            <w:gridSpan w:val="8"/>
          </w:tcPr>
          <w:p w14:paraId="438FE7E8" w14:textId="0B31037E" w:rsidR="0017252A" w:rsidRPr="00A23AE4" w:rsidRDefault="399D07C1" w:rsidP="2844E784">
            <w:r w:rsidRPr="2844E784">
              <w:rPr>
                <w:rFonts w:ascii="Times New Roman" w:eastAsia="Times New Roman" w:hAnsi="Times New Roman" w:cs="Times New Roman"/>
                <w:color w:val="000000" w:themeColor="text1"/>
                <w:sz w:val="20"/>
                <w:szCs w:val="20"/>
              </w:rPr>
              <w:t xml:space="preserve">Parent invitations are sent home in students Wednesday folders.  Information regarding events are posted on the </w:t>
            </w:r>
            <w:r w:rsidR="681042C5" w:rsidRPr="2844E784">
              <w:rPr>
                <w:rFonts w:ascii="Times New Roman" w:eastAsia="Times New Roman" w:hAnsi="Times New Roman" w:cs="Times New Roman"/>
                <w:color w:val="000000" w:themeColor="text1"/>
                <w:sz w:val="20"/>
                <w:szCs w:val="20"/>
              </w:rPr>
              <w:t>school's</w:t>
            </w:r>
            <w:r w:rsidRPr="2844E784">
              <w:rPr>
                <w:rFonts w:ascii="Times New Roman" w:eastAsia="Times New Roman" w:hAnsi="Times New Roman" w:cs="Times New Roman"/>
                <w:color w:val="000000" w:themeColor="text1"/>
                <w:sz w:val="20"/>
                <w:szCs w:val="20"/>
              </w:rPr>
              <w:t xml:space="preserve"> webpage, school connects are made for event reminders.  Additionally, classroom teachers send reminders via the class communication process.</w:t>
            </w:r>
          </w:p>
        </w:tc>
      </w:tr>
      <w:tr w:rsidR="0017252A" w:rsidRPr="00657690" w14:paraId="49AB3335" w14:textId="77777777" w:rsidTr="2844E784">
        <w:trPr>
          <w:trHeight w:val="438"/>
        </w:trPr>
        <w:tc>
          <w:tcPr>
            <w:tcW w:w="3890" w:type="dxa"/>
            <w:gridSpan w:val="3"/>
          </w:tcPr>
          <w:p w14:paraId="07116B37" w14:textId="77777777" w:rsidR="00E66D8B" w:rsidRDefault="00E66D8B"/>
        </w:tc>
        <w:tc>
          <w:tcPr>
            <w:tcW w:w="7469" w:type="dxa"/>
            <w:gridSpan w:val="8"/>
          </w:tcPr>
          <w:p w14:paraId="65C4CAF6" w14:textId="3808A958" w:rsidR="0017252A" w:rsidRPr="00BB75F6" w:rsidRDefault="7741B603" w:rsidP="2844E784">
            <w:r w:rsidRPr="2844E784">
              <w:rPr>
                <w:rFonts w:ascii="Times New Roman" w:eastAsia="Times New Roman" w:hAnsi="Times New Roman" w:cs="Times New Roman"/>
                <w:color w:val="000000" w:themeColor="text1"/>
                <w:sz w:val="20"/>
                <w:szCs w:val="20"/>
              </w:rPr>
              <w:t>Workshop and events will be evaluated through parent and staff feedback surveys.  These surveys will be used to access the needs of parents for upcoming events</w:t>
            </w:r>
          </w:p>
        </w:tc>
      </w:tr>
      <w:tr w:rsidR="0017252A" w:rsidRPr="00657690" w14:paraId="0BAD0405" w14:textId="77777777" w:rsidTr="2844E784">
        <w:trPr>
          <w:trHeight w:val="426"/>
        </w:trPr>
        <w:tc>
          <w:tcPr>
            <w:tcW w:w="3890" w:type="dxa"/>
            <w:gridSpan w:val="3"/>
          </w:tcPr>
          <w:p w14:paraId="7BAC8387" w14:textId="77777777" w:rsidR="00E66D8B" w:rsidRDefault="00E66D8B"/>
        </w:tc>
        <w:tc>
          <w:tcPr>
            <w:tcW w:w="7469" w:type="dxa"/>
            <w:gridSpan w:val="8"/>
          </w:tcPr>
          <w:p w14:paraId="70E7E79A" w14:textId="1A9A97CD" w:rsidR="0017252A" w:rsidRPr="00BB75F6" w:rsidRDefault="3461EF20" w:rsidP="2844E784">
            <w:r w:rsidRPr="2844E784">
              <w:rPr>
                <w:rFonts w:ascii="Times New Roman" w:eastAsia="Times New Roman" w:hAnsi="Times New Roman" w:cs="Times New Roman"/>
                <w:color w:val="000000" w:themeColor="text1"/>
                <w:sz w:val="20"/>
                <w:szCs w:val="20"/>
              </w:rPr>
              <w:t>Every effort will be made to have a staff member who can translate for parents.  Some of the resources are available in family's native language</w:t>
            </w:r>
          </w:p>
        </w:tc>
      </w:tr>
      <w:tr w:rsidR="0017252A" w:rsidRPr="00657690" w14:paraId="76099D11" w14:textId="77777777" w:rsidTr="2844E784">
        <w:trPr>
          <w:trHeight w:val="275"/>
        </w:trPr>
        <w:tc>
          <w:tcPr>
            <w:tcW w:w="3890" w:type="dxa"/>
            <w:gridSpan w:val="3"/>
          </w:tcPr>
          <w:p w14:paraId="2D56DF95" w14:textId="77777777" w:rsidR="00E66D8B" w:rsidRDefault="00E66D8B"/>
        </w:tc>
        <w:tc>
          <w:tcPr>
            <w:tcW w:w="7469" w:type="dxa"/>
            <w:gridSpan w:val="8"/>
          </w:tcPr>
          <w:p w14:paraId="2BAF101B" w14:textId="1A080065" w:rsidR="0017252A" w:rsidRPr="00BB75F6" w:rsidRDefault="1C35422C" w:rsidP="2844E784">
            <w:r w:rsidRPr="2844E784">
              <w:rPr>
                <w:rFonts w:ascii="Times New Roman" w:eastAsia="Times New Roman" w:hAnsi="Times New Roman" w:cs="Times New Roman"/>
                <w:color w:val="000000" w:themeColor="text1"/>
                <w:sz w:val="20"/>
                <w:szCs w:val="20"/>
              </w:rPr>
              <w:t>Barriers include parents being unaware of workshop and events. Another barrier is the time the workshop or activity is conducted.  To overcome these barriers, we will increase our family communication by utilizing school connects phone calls and e-mail, in addition to the students. Wednesday folders, and school website.  To overcome time barriers, we will conduct activities at various times, before school, during school, and after school.</w:t>
            </w:r>
          </w:p>
        </w:tc>
      </w:tr>
      <w:tr w:rsidR="0017252A" w:rsidRPr="00657690" w14:paraId="18462FEC" w14:textId="77777777" w:rsidTr="2844E784">
        <w:trPr>
          <w:trHeight w:val="275"/>
        </w:trPr>
        <w:tc>
          <w:tcPr>
            <w:tcW w:w="3890" w:type="dxa"/>
            <w:gridSpan w:val="3"/>
          </w:tcPr>
          <w:p w14:paraId="2DA68DDA" w14:textId="77777777" w:rsidR="00E66D8B" w:rsidRDefault="00E66D8B"/>
        </w:tc>
        <w:tc>
          <w:tcPr>
            <w:tcW w:w="7469" w:type="dxa"/>
            <w:gridSpan w:val="8"/>
          </w:tcPr>
          <w:p w14:paraId="2625EEC8" w14:textId="60FA3DA8" w:rsidR="0017252A" w:rsidRPr="00BB75F6" w:rsidRDefault="1C5A3C26" w:rsidP="2844E784">
            <w:r w:rsidRPr="2844E784">
              <w:rPr>
                <w:rFonts w:ascii="Times New Roman" w:eastAsia="Times New Roman" w:hAnsi="Times New Roman" w:cs="Times New Roman"/>
                <w:color w:val="000000" w:themeColor="text1"/>
                <w:sz w:val="20"/>
                <w:szCs w:val="20"/>
              </w:rPr>
              <w:t xml:space="preserve">Events are scheduled throughout the year, before, during and after school. </w:t>
            </w:r>
          </w:p>
        </w:tc>
      </w:tr>
      <w:tr w:rsidR="0017252A" w:rsidRPr="00657690" w14:paraId="50FC1A23" w14:textId="77777777" w:rsidTr="2844E784">
        <w:trPr>
          <w:trHeight w:val="491"/>
        </w:trPr>
        <w:tc>
          <w:tcPr>
            <w:tcW w:w="3890" w:type="dxa"/>
            <w:gridSpan w:val="3"/>
          </w:tcPr>
          <w:p w14:paraId="0D71F22A" w14:textId="77777777" w:rsidR="00E66D8B" w:rsidRDefault="00E66D8B"/>
        </w:tc>
        <w:tc>
          <w:tcPr>
            <w:tcW w:w="7469" w:type="dxa"/>
            <w:gridSpan w:val="8"/>
          </w:tcPr>
          <w:p w14:paraId="35F69D44" w14:textId="32579FAC" w:rsidR="0017252A" w:rsidRPr="00BB75F6" w:rsidRDefault="6655668F" w:rsidP="2844E784">
            <w:r w:rsidRPr="2844E784">
              <w:rPr>
                <w:rFonts w:ascii="Times New Roman" w:eastAsia="Times New Roman" w:hAnsi="Times New Roman" w:cs="Times New Roman"/>
                <w:color w:val="000000" w:themeColor="text1"/>
                <w:sz w:val="20"/>
                <w:szCs w:val="20"/>
              </w:rPr>
              <w:t xml:space="preserve">For all events, multiple volunteers are present to assist disabled parents. </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2844E784">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79D747D" w:rsidR="00833FDB" w:rsidRPr="00BB75F6" w:rsidRDefault="715524A4" w:rsidP="2844E784">
            <w:proofErr w:type="spellStart"/>
            <w:r w:rsidRPr="2844E784">
              <w:rPr>
                <w:rFonts w:ascii="Times New Roman" w:eastAsia="Times New Roman" w:hAnsi="Times New Roman" w:cs="Times New Roman"/>
                <w:color w:val="000000" w:themeColor="text1"/>
                <w:sz w:val="20"/>
                <w:szCs w:val="20"/>
              </w:rPr>
              <w:t>SchoolConnects</w:t>
            </w:r>
            <w:proofErr w:type="spellEnd"/>
            <w:r w:rsidRPr="2844E784">
              <w:rPr>
                <w:rFonts w:ascii="Times New Roman" w:eastAsia="Times New Roman" w:hAnsi="Times New Roman" w:cs="Times New Roman"/>
                <w:color w:val="000000" w:themeColor="text1"/>
                <w:sz w:val="20"/>
                <w:szCs w:val="20"/>
              </w:rPr>
              <w:t xml:space="preserve">, social media, phone calls, Wednesday folder communications, blooms and parent conferences. </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2844E784">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2844E784">
        <w:trPr>
          <w:trHeight w:val="587"/>
        </w:trPr>
        <w:tc>
          <w:tcPr>
            <w:tcW w:w="1975" w:type="dxa"/>
          </w:tcPr>
          <w:p w14:paraId="519F44E6" w14:textId="0EE77E6C" w:rsidR="016C1C81" w:rsidRDefault="016C1C81" w:rsidP="2844E784">
            <w:r w:rsidRPr="2844E784">
              <w:rPr>
                <w:rFonts w:ascii="Times New Roman" w:eastAsia="Times New Roman" w:hAnsi="Times New Roman" w:cs="Times New Roman"/>
                <w:color w:val="000000" w:themeColor="text1"/>
                <w:sz w:val="20"/>
                <w:szCs w:val="20"/>
              </w:rPr>
              <w:t>Parent Conferences</w:t>
            </w:r>
          </w:p>
          <w:p w14:paraId="300CC2C9" w14:textId="77777777" w:rsidR="00470144" w:rsidRPr="00DA2503" w:rsidRDefault="00470144" w:rsidP="00512002">
            <w:pPr>
              <w:rPr>
                <w:rFonts w:cstheme="minorHAnsi"/>
                <w:sz w:val="16"/>
                <w:szCs w:val="16"/>
                <w:u w:val="single"/>
              </w:rPr>
            </w:pPr>
          </w:p>
        </w:tc>
        <w:tc>
          <w:tcPr>
            <w:tcW w:w="3600" w:type="dxa"/>
          </w:tcPr>
          <w:p w14:paraId="748D779C" w14:textId="5E6308BF" w:rsidR="016C1C81" w:rsidRDefault="016C1C81" w:rsidP="2844E784">
            <w:r w:rsidRPr="2844E784">
              <w:rPr>
                <w:rFonts w:ascii="Times New Roman" w:eastAsia="Times New Roman" w:hAnsi="Times New Roman" w:cs="Times New Roman"/>
                <w:color w:val="000000" w:themeColor="text1"/>
                <w:sz w:val="20"/>
                <w:szCs w:val="20"/>
              </w:rPr>
              <w:t>Staff received professional development on best practices in parent conferences, including initial contact, avoiding educational speak, and making personal connections with the parents.  The goal is to make parents feel welcome at the school, provide support for their student’s learning, and develop a communication line for the school year.</w:t>
            </w:r>
          </w:p>
          <w:p w14:paraId="3C9D71C1" w14:textId="77777777" w:rsidR="00470144" w:rsidRPr="00DA2503" w:rsidRDefault="00470144" w:rsidP="00512002">
            <w:pPr>
              <w:rPr>
                <w:rFonts w:cstheme="minorHAnsi"/>
                <w:sz w:val="16"/>
                <w:szCs w:val="16"/>
                <w:u w:val="single"/>
              </w:rPr>
            </w:pPr>
          </w:p>
        </w:tc>
        <w:tc>
          <w:tcPr>
            <w:tcW w:w="2610" w:type="dxa"/>
          </w:tcPr>
          <w:p w14:paraId="7F21DCB0" w14:textId="5722D015" w:rsidR="00470144" w:rsidRPr="00DA2503" w:rsidRDefault="016C1C81" w:rsidP="2844E784">
            <w:pPr>
              <w:rPr>
                <w:sz w:val="16"/>
                <w:szCs w:val="16"/>
              </w:rPr>
            </w:pPr>
            <w:r w:rsidRPr="2844E784">
              <w:rPr>
                <w:sz w:val="16"/>
                <w:szCs w:val="16"/>
              </w:rPr>
              <w:t>Presentation</w:t>
            </w:r>
          </w:p>
        </w:tc>
        <w:tc>
          <w:tcPr>
            <w:tcW w:w="1530" w:type="dxa"/>
          </w:tcPr>
          <w:p w14:paraId="511C5B80" w14:textId="7FD16C11" w:rsidR="00470144" w:rsidRPr="00DA2503" w:rsidRDefault="016C1C81" w:rsidP="2844E784">
            <w:pPr>
              <w:rPr>
                <w:sz w:val="16"/>
                <w:szCs w:val="16"/>
                <w:u w:val="single"/>
              </w:rPr>
            </w:pPr>
            <w:r w:rsidRPr="2844E784">
              <w:rPr>
                <w:sz w:val="16"/>
                <w:szCs w:val="16"/>
              </w:rPr>
              <w:t xml:space="preserve">Staff </w:t>
            </w:r>
          </w:p>
        </w:tc>
        <w:tc>
          <w:tcPr>
            <w:tcW w:w="1170" w:type="dxa"/>
          </w:tcPr>
          <w:p w14:paraId="47EF183D" w14:textId="4258F9CB" w:rsidR="00470144" w:rsidRPr="00DA2503" w:rsidRDefault="016C1C81" w:rsidP="2844E784">
            <w:pPr>
              <w:rPr>
                <w:sz w:val="16"/>
                <w:szCs w:val="16"/>
                <w:u w:val="single"/>
              </w:rPr>
            </w:pPr>
            <w:r w:rsidRPr="2844E784">
              <w:rPr>
                <w:sz w:val="16"/>
                <w:szCs w:val="16"/>
              </w:rPr>
              <w:t>August 4, 2020</w:t>
            </w:r>
          </w:p>
        </w:tc>
      </w:tr>
      <w:tr w:rsidR="00470144" w14:paraId="4C3F1ECB" w14:textId="77777777" w:rsidTr="2844E784">
        <w:trPr>
          <w:trHeight w:val="576"/>
        </w:trPr>
        <w:tc>
          <w:tcPr>
            <w:tcW w:w="1975" w:type="dxa"/>
          </w:tcPr>
          <w:p w14:paraId="64A9AC1A" w14:textId="77777777" w:rsidR="00470144" w:rsidRDefault="00470144" w:rsidP="00512002">
            <w:pPr>
              <w:rPr>
                <w:rFonts w:cstheme="minorHAnsi"/>
                <w:sz w:val="16"/>
                <w:szCs w:val="16"/>
                <w:u w:val="single"/>
              </w:rPr>
            </w:pPr>
          </w:p>
          <w:p w14:paraId="5E838EFD" w14:textId="2831B5A0" w:rsidR="016C1C81" w:rsidRDefault="016C1C81" w:rsidP="2844E784">
            <w:pPr>
              <w:spacing w:line="240" w:lineRule="exact"/>
            </w:pPr>
            <w:r w:rsidRPr="2844E784">
              <w:rPr>
                <w:rFonts w:ascii="Times New Roman" w:eastAsia="Times New Roman" w:hAnsi="Times New Roman" w:cs="Times New Roman"/>
                <w:color w:val="000000" w:themeColor="text1"/>
                <w:sz w:val="20"/>
                <w:szCs w:val="20"/>
              </w:rPr>
              <w:t>SCEL</w:t>
            </w:r>
          </w:p>
          <w:p w14:paraId="7AE7D483" w14:textId="6F79657B" w:rsidR="2844E784" w:rsidRDefault="2844E784" w:rsidP="2844E784">
            <w:pPr>
              <w:rPr>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192F92E8" w14:textId="73D2F901" w:rsidR="00470144" w:rsidRPr="00DA2503" w:rsidRDefault="016C1C81" w:rsidP="2844E784">
            <w:pPr>
              <w:spacing w:line="240" w:lineRule="exact"/>
            </w:pPr>
            <w:r w:rsidRPr="2844E784">
              <w:rPr>
                <w:rFonts w:ascii="Times New Roman" w:eastAsia="Times New Roman" w:hAnsi="Times New Roman" w:cs="Times New Roman"/>
                <w:color w:val="000000" w:themeColor="text1"/>
                <w:sz w:val="20"/>
                <w:szCs w:val="20"/>
              </w:rPr>
              <w:t xml:space="preserve">The goal of this year long professional development is to provide knowledge on the social emotional needs of our students </w:t>
            </w:r>
            <w:r w:rsidRPr="2844E784">
              <w:rPr>
                <w:rFonts w:ascii="Times New Roman" w:eastAsia="Times New Roman" w:hAnsi="Times New Roman" w:cs="Times New Roman"/>
                <w:color w:val="000000" w:themeColor="text1"/>
                <w:sz w:val="20"/>
                <w:szCs w:val="20"/>
              </w:rPr>
              <w:lastRenderedPageBreak/>
              <w:t>regarding academics and communication.  This information will aide all staff in interactions with both our families and students.</w:t>
            </w:r>
          </w:p>
          <w:p w14:paraId="63C5976D" w14:textId="75DCA6C6" w:rsidR="00470144" w:rsidRPr="00DA2503" w:rsidRDefault="00470144" w:rsidP="2844E784">
            <w:pPr>
              <w:rPr>
                <w:sz w:val="16"/>
                <w:szCs w:val="16"/>
                <w:u w:val="single"/>
              </w:rPr>
            </w:pPr>
          </w:p>
        </w:tc>
        <w:tc>
          <w:tcPr>
            <w:tcW w:w="2610" w:type="dxa"/>
          </w:tcPr>
          <w:p w14:paraId="2E4F0FFC" w14:textId="73B192A5" w:rsidR="00470144" w:rsidRPr="00DA2503" w:rsidRDefault="016C1C81" w:rsidP="2844E784">
            <w:pPr>
              <w:rPr>
                <w:sz w:val="16"/>
                <w:szCs w:val="16"/>
              </w:rPr>
            </w:pPr>
            <w:r w:rsidRPr="2844E784">
              <w:rPr>
                <w:sz w:val="16"/>
                <w:szCs w:val="16"/>
              </w:rPr>
              <w:lastRenderedPageBreak/>
              <w:t>Presentation and workshop</w:t>
            </w:r>
          </w:p>
        </w:tc>
        <w:tc>
          <w:tcPr>
            <w:tcW w:w="1530" w:type="dxa"/>
          </w:tcPr>
          <w:p w14:paraId="2A24F2CA" w14:textId="14846207" w:rsidR="00470144" w:rsidRPr="00DA2503" w:rsidRDefault="016C1C81" w:rsidP="2844E784">
            <w:pPr>
              <w:rPr>
                <w:sz w:val="16"/>
                <w:szCs w:val="16"/>
                <w:u w:val="single"/>
              </w:rPr>
            </w:pPr>
            <w:r w:rsidRPr="2844E784">
              <w:rPr>
                <w:sz w:val="16"/>
                <w:szCs w:val="16"/>
              </w:rPr>
              <w:t xml:space="preserve">All staff </w:t>
            </w:r>
          </w:p>
        </w:tc>
        <w:tc>
          <w:tcPr>
            <w:tcW w:w="1170" w:type="dxa"/>
          </w:tcPr>
          <w:p w14:paraId="66830AB8" w14:textId="1A32B796" w:rsidR="00470144" w:rsidRPr="00DA2503" w:rsidRDefault="016C1C81" w:rsidP="2844E784">
            <w:pPr>
              <w:rPr>
                <w:sz w:val="16"/>
                <w:szCs w:val="16"/>
                <w:u w:val="single"/>
              </w:rPr>
            </w:pPr>
            <w:r w:rsidRPr="2844E784">
              <w:rPr>
                <w:sz w:val="16"/>
                <w:szCs w:val="16"/>
              </w:rPr>
              <w:t xml:space="preserve">Monthly </w:t>
            </w:r>
          </w:p>
        </w:tc>
      </w:tr>
      <w:tr w:rsidR="00470144" w14:paraId="4D42088B" w14:textId="77777777" w:rsidTr="2844E784">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2844E784">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2844E784">
        <w:trPr>
          <w:trHeight w:val="576"/>
        </w:trPr>
        <w:tc>
          <w:tcPr>
            <w:tcW w:w="1998" w:type="dxa"/>
          </w:tcPr>
          <w:p w14:paraId="05ECA4ED" w14:textId="55581AFF" w:rsidR="00EF5B68" w:rsidRPr="007E7D2B" w:rsidRDefault="65369A84" w:rsidP="2844E784">
            <w:pPr>
              <w:tabs>
                <w:tab w:val="left" w:pos="-90"/>
              </w:tabs>
            </w:pPr>
            <w:r w:rsidRPr="2844E784">
              <w:rPr>
                <w:rFonts w:ascii="Times New Roman" w:eastAsia="Times New Roman" w:hAnsi="Times New Roman" w:cs="Times New Roman"/>
                <w:color w:val="000000" w:themeColor="text1"/>
                <w:sz w:val="20"/>
                <w:szCs w:val="20"/>
              </w:rPr>
              <w:t>Front office</w:t>
            </w:r>
          </w:p>
        </w:tc>
        <w:tc>
          <w:tcPr>
            <w:tcW w:w="5940" w:type="dxa"/>
          </w:tcPr>
          <w:p w14:paraId="05325ED7" w14:textId="67D5D3CE" w:rsidR="00EF5B68" w:rsidRPr="00DA2503" w:rsidRDefault="65369A84" w:rsidP="2844E784">
            <w:r w:rsidRPr="2844E784">
              <w:rPr>
                <w:rFonts w:ascii="Times New Roman" w:eastAsia="Times New Roman" w:hAnsi="Times New Roman" w:cs="Times New Roman"/>
                <w:color w:val="000000" w:themeColor="text1"/>
                <w:sz w:val="20"/>
                <w:szCs w:val="20"/>
              </w:rPr>
              <w:t>Front office secretary</w:t>
            </w:r>
          </w:p>
        </w:tc>
        <w:tc>
          <w:tcPr>
            <w:tcW w:w="3078" w:type="dxa"/>
          </w:tcPr>
          <w:p w14:paraId="1DE7E90F" w14:textId="77777777" w:rsidR="00EF5B68" w:rsidRDefault="00EF5B68" w:rsidP="00483078">
            <w:pPr>
              <w:rPr>
                <w:rFonts w:cstheme="minorHAnsi"/>
                <w:sz w:val="16"/>
                <w:szCs w:val="16"/>
                <w:u w:val="single"/>
              </w:rPr>
            </w:pPr>
          </w:p>
          <w:p w14:paraId="234BB8F0" w14:textId="01624B11" w:rsidR="65369A84" w:rsidRDefault="65369A84" w:rsidP="2844E784">
            <w:pPr>
              <w:spacing w:line="240" w:lineRule="exact"/>
            </w:pPr>
            <w:r w:rsidRPr="2844E784">
              <w:rPr>
                <w:rFonts w:ascii="Times New Roman" w:eastAsia="Times New Roman" w:hAnsi="Times New Roman" w:cs="Times New Roman"/>
                <w:color w:val="000000" w:themeColor="text1"/>
                <w:sz w:val="20"/>
                <w:szCs w:val="20"/>
              </w:rPr>
              <w:t>SAC pamphlet, Title I pamphlet, nutritional information, health care information, School Improvement Plan, Head start/Early Head start pamphlet, Section 504 pamphlet, After care applications, CWTES Family Involvement pamphlet</w:t>
            </w:r>
          </w:p>
          <w:p w14:paraId="178B37AA" w14:textId="4CC781DC" w:rsidR="2844E784" w:rsidRDefault="2844E784" w:rsidP="2844E784"/>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lastRenderedPageBreak/>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footnoteReference w:id="1"/>
      </w:r>
    </w:p>
    <w:sectPr w:rsidR="00FD1BDC" w:rsidRPr="00FD1BDC"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34E2" w14:textId="77777777" w:rsidR="00082336" w:rsidRDefault="00082336" w:rsidP="00322AC9">
      <w:pPr>
        <w:spacing w:after="0" w:line="240" w:lineRule="auto"/>
      </w:pPr>
      <w:r>
        <w:separator/>
      </w:r>
    </w:p>
  </w:endnote>
  <w:endnote w:type="continuationSeparator" w:id="0">
    <w:p w14:paraId="6E572A82" w14:textId="77777777" w:rsidR="00082336" w:rsidRDefault="00082336"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D6B9" w14:textId="77777777" w:rsidR="00082336" w:rsidRDefault="00082336" w:rsidP="00322AC9">
      <w:pPr>
        <w:spacing w:after="0" w:line="240" w:lineRule="auto"/>
      </w:pPr>
      <w:r>
        <w:separator/>
      </w:r>
    </w:p>
  </w:footnote>
  <w:footnote w:type="continuationSeparator" w:id="0">
    <w:p w14:paraId="73EB77B8" w14:textId="77777777" w:rsidR="00082336" w:rsidRDefault="00082336" w:rsidP="00322AC9">
      <w:pPr>
        <w:spacing w:after="0" w:line="240" w:lineRule="auto"/>
      </w:pPr>
      <w:r>
        <w:continuationSeparator/>
      </w:r>
    </w:p>
  </w:footnote>
  <w:footnote w:id="1">
    <w:p w14:paraId="0F15840C" w14:textId="6F9B604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743716">
        <w:rPr>
          <w:i/>
          <w:sz w:val="16"/>
          <w:szCs w:val="16"/>
        </w:rPr>
        <w:t>4</w:t>
      </w:r>
      <w:r w:rsidR="00220202">
        <w:rPr>
          <w:i/>
          <w:sz w:val="16"/>
          <w:szCs w:val="16"/>
        </w:rPr>
        <w:t>/</w:t>
      </w:r>
      <w:r w:rsidR="00743716">
        <w:rPr>
          <w:i/>
          <w:sz w:val="16"/>
          <w:szCs w:val="16"/>
        </w:rPr>
        <w:t>8</w:t>
      </w:r>
      <w:r w:rsidR="00220202">
        <w:rPr>
          <w:i/>
          <w:sz w:val="16"/>
          <w:szCs w:val="16"/>
        </w:rPr>
        <w:t>/</w:t>
      </w:r>
      <w:r w:rsidR="00743716">
        <w:rPr>
          <w:i/>
          <w:sz w:val="16"/>
          <w:szCs w:val="16"/>
        </w:rPr>
        <w:t>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10C23A17" w:rsidR="006515F0" w:rsidRPr="005D4EE0" w:rsidRDefault="00334C4E" w:rsidP="00B01FFA">
    <w:pPr>
      <w:pStyle w:val="Header"/>
      <w:tabs>
        <w:tab w:val="clear" w:pos="9360"/>
      </w:tabs>
      <w:jc w:val="center"/>
      <w:rPr>
        <w:b/>
        <w:sz w:val="24"/>
      </w:rPr>
    </w:pPr>
    <w:r>
      <w:rPr>
        <w:b/>
        <w:sz w:val="28"/>
      </w:rPr>
      <w:t>Chester W. Taylor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2336"/>
    <w:rsid w:val="000852D5"/>
    <w:rsid w:val="000A3926"/>
    <w:rsid w:val="000A4068"/>
    <w:rsid w:val="000C2B89"/>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17BAE"/>
    <w:rsid w:val="00322AC9"/>
    <w:rsid w:val="003234DF"/>
    <w:rsid w:val="0033024D"/>
    <w:rsid w:val="00331ED4"/>
    <w:rsid w:val="00334C4E"/>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43716"/>
    <w:rsid w:val="007501E4"/>
    <w:rsid w:val="00762617"/>
    <w:rsid w:val="007637FD"/>
    <w:rsid w:val="00781CC8"/>
    <w:rsid w:val="00793A74"/>
    <w:rsid w:val="00795B47"/>
    <w:rsid w:val="00795BC8"/>
    <w:rsid w:val="007C26B2"/>
    <w:rsid w:val="007D2531"/>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125A0"/>
    <w:rsid w:val="00912C27"/>
    <w:rsid w:val="009158CE"/>
    <w:rsid w:val="00917CB2"/>
    <w:rsid w:val="00922C58"/>
    <w:rsid w:val="00931F36"/>
    <w:rsid w:val="0093515F"/>
    <w:rsid w:val="0095323B"/>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3144B"/>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6D8B"/>
    <w:rsid w:val="00E672F7"/>
    <w:rsid w:val="00E763E2"/>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1E54"/>
    <w:rsid w:val="00F63E23"/>
    <w:rsid w:val="00F6489E"/>
    <w:rsid w:val="00F964DA"/>
    <w:rsid w:val="00FC5BA4"/>
    <w:rsid w:val="00FD1BDC"/>
    <w:rsid w:val="00FD1CB1"/>
    <w:rsid w:val="00FF3581"/>
    <w:rsid w:val="016C1C81"/>
    <w:rsid w:val="02420F55"/>
    <w:rsid w:val="03F50B6F"/>
    <w:rsid w:val="043E9BB3"/>
    <w:rsid w:val="048EF756"/>
    <w:rsid w:val="04B51371"/>
    <w:rsid w:val="05191FAB"/>
    <w:rsid w:val="07128E60"/>
    <w:rsid w:val="088F3B9C"/>
    <w:rsid w:val="08F7FFA2"/>
    <w:rsid w:val="09DF1BC9"/>
    <w:rsid w:val="0B612BBE"/>
    <w:rsid w:val="0B840E0F"/>
    <w:rsid w:val="0DB450E2"/>
    <w:rsid w:val="0DECF952"/>
    <w:rsid w:val="0ED26D98"/>
    <w:rsid w:val="10ADB059"/>
    <w:rsid w:val="13472AAC"/>
    <w:rsid w:val="1419D303"/>
    <w:rsid w:val="16FDE87A"/>
    <w:rsid w:val="1706038C"/>
    <w:rsid w:val="183ED9F8"/>
    <w:rsid w:val="19947311"/>
    <w:rsid w:val="199DFA84"/>
    <w:rsid w:val="1B150845"/>
    <w:rsid w:val="1C35422C"/>
    <w:rsid w:val="1C5A3C26"/>
    <w:rsid w:val="1DE9510F"/>
    <w:rsid w:val="1EF8A1BB"/>
    <w:rsid w:val="20E1949B"/>
    <w:rsid w:val="22C49FBB"/>
    <w:rsid w:val="235A330B"/>
    <w:rsid w:val="25960891"/>
    <w:rsid w:val="269C425D"/>
    <w:rsid w:val="27524882"/>
    <w:rsid w:val="27AD78BF"/>
    <w:rsid w:val="2806A378"/>
    <w:rsid w:val="2844E784"/>
    <w:rsid w:val="286B3A35"/>
    <w:rsid w:val="296AA900"/>
    <w:rsid w:val="2A1E9839"/>
    <w:rsid w:val="2A362936"/>
    <w:rsid w:val="2D5F62FE"/>
    <w:rsid w:val="2EF81595"/>
    <w:rsid w:val="304098C7"/>
    <w:rsid w:val="328E802E"/>
    <w:rsid w:val="34272042"/>
    <w:rsid w:val="3461EF20"/>
    <w:rsid w:val="3647DFB0"/>
    <w:rsid w:val="392C2446"/>
    <w:rsid w:val="399D07C1"/>
    <w:rsid w:val="3B01762E"/>
    <w:rsid w:val="3B5CA925"/>
    <w:rsid w:val="3BAF034F"/>
    <w:rsid w:val="3CB98694"/>
    <w:rsid w:val="3F3DD12D"/>
    <w:rsid w:val="40252657"/>
    <w:rsid w:val="41D021DC"/>
    <w:rsid w:val="41E09A96"/>
    <w:rsid w:val="43C28B01"/>
    <w:rsid w:val="44405F3A"/>
    <w:rsid w:val="455F8907"/>
    <w:rsid w:val="4758773D"/>
    <w:rsid w:val="479C18C7"/>
    <w:rsid w:val="494784D5"/>
    <w:rsid w:val="4BCB92E4"/>
    <w:rsid w:val="4C2E63C0"/>
    <w:rsid w:val="4F5A9D35"/>
    <w:rsid w:val="53C8104D"/>
    <w:rsid w:val="56B01273"/>
    <w:rsid w:val="58FEDFD2"/>
    <w:rsid w:val="598EB709"/>
    <w:rsid w:val="5D5904B7"/>
    <w:rsid w:val="5ED03B30"/>
    <w:rsid w:val="5EDBD32B"/>
    <w:rsid w:val="5FEC98D6"/>
    <w:rsid w:val="6066D0D3"/>
    <w:rsid w:val="6396859E"/>
    <w:rsid w:val="653686FA"/>
    <w:rsid w:val="65369A84"/>
    <w:rsid w:val="65771550"/>
    <w:rsid w:val="659A49B6"/>
    <w:rsid w:val="6655668F"/>
    <w:rsid w:val="67200AD9"/>
    <w:rsid w:val="67D8B2F1"/>
    <w:rsid w:val="681042C5"/>
    <w:rsid w:val="69AF28BF"/>
    <w:rsid w:val="6A4270A6"/>
    <w:rsid w:val="6ACD5E56"/>
    <w:rsid w:val="6BCA480E"/>
    <w:rsid w:val="6E25C3FD"/>
    <w:rsid w:val="6F6B45F2"/>
    <w:rsid w:val="715524A4"/>
    <w:rsid w:val="723EB0B3"/>
    <w:rsid w:val="76CDAF82"/>
    <w:rsid w:val="7741B603"/>
    <w:rsid w:val="77ADEC2B"/>
    <w:rsid w:val="787BB9F1"/>
    <w:rsid w:val="7A017DA4"/>
    <w:rsid w:val="7A0659F4"/>
    <w:rsid w:val="7AA79EAF"/>
    <w:rsid w:val="7AB37D89"/>
    <w:rsid w:val="7B14DC78"/>
    <w:rsid w:val="7C12D80B"/>
    <w:rsid w:val="7CC2FC7C"/>
    <w:rsid w:val="7DC0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0A95191456E64A885CC1778222531E" ma:contentTypeVersion="14" ma:contentTypeDescription="Create a new document." ma:contentTypeScope="" ma:versionID="f55201bf4b095d5ee2da491a2b246738">
  <xsd:schema xmlns:xsd="http://www.w3.org/2001/XMLSchema" xmlns:xs="http://www.w3.org/2001/XMLSchema" xmlns:p="http://schemas.microsoft.com/office/2006/metadata/properties" xmlns:ns1="http://schemas.microsoft.com/sharepoint/v3" xmlns:ns2="4b5a49e5-4eeb-47ee-9b23-9f58a255339c" xmlns:ns3="7ff0bfbb-ccec-4e89-b4ad-e7c0c47364a0" targetNamespace="http://schemas.microsoft.com/office/2006/metadata/properties" ma:root="true" ma:fieldsID="ee6e82924fad56ac694743db24932685" ns1:_="" ns2:_="" ns3:_="">
    <xsd:import namespace="http://schemas.microsoft.com/sharepoint/v3"/>
    <xsd:import namespace="4b5a49e5-4eeb-47ee-9b23-9f58a255339c"/>
    <xsd:import namespace="7ff0bfbb-ccec-4e89-b4ad-e7c0c4736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a49e5-4eeb-47ee-9b23-9f58a25533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f0bfbb-ccec-4e89-b4ad-e7c0c4736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b5a49e5-4eeb-47ee-9b23-9f58a255339c">
      <UserInfo>
        <DisplayName>Julie Anna Marks</DisplayName>
        <AccountId>15</AccountId>
        <AccountType/>
      </UserInfo>
    </SharedWithUsers>
  </documentManagement>
</p:properties>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customXml/itemProps2.xml><?xml version="1.0" encoding="utf-8"?>
<ds:datastoreItem xmlns:ds="http://schemas.openxmlformats.org/officeDocument/2006/customXml" ds:itemID="{2DEB7FFD-3AF0-401E-AF12-E182F5D5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5a49e5-4eeb-47ee-9b23-9f58a255339c"/>
    <ds:schemaRef ds:uri="7ff0bfbb-ccec-4e89-b4ad-e7c0c4736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1ACFC-C336-4A4E-A610-53B139652686}">
  <ds:schemaRefs>
    <ds:schemaRef ds:uri="http://schemas.microsoft.com/sharepoint/v3/contenttype/forms"/>
  </ds:schemaRefs>
</ds:datastoreItem>
</file>

<file path=customXml/itemProps4.xml><?xml version="1.0" encoding="utf-8"?>
<ds:datastoreItem xmlns:ds="http://schemas.openxmlformats.org/officeDocument/2006/customXml" ds:itemID="{6C3A0EF7-B6D9-4508-89B3-945D51EAE23A}">
  <ds:schemaRefs>
    <ds:schemaRef ds:uri="http://schemas.microsoft.com/office/2006/metadata/properties"/>
    <ds:schemaRef ds:uri="http://schemas.microsoft.com/office/infopath/2007/PartnerControls"/>
    <ds:schemaRef ds:uri="http://schemas.microsoft.com/sharepoint/v3"/>
    <ds:schemaRef ds:uri="4b5a49e5-4eeb-47ee-9b23-9f58a25533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11002</Characters>
  <Application>Microsoft Office Word</Application>
  <DocSecurity>0</DocSecurity>
  <Lines>91</Lines>
  <Paragraphs>25</Paragraphs>
  <ScaleCrop>false</ScaleCrop>
  <Company>Polk County Schools</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Julie Anna Marks</cp:lastModifiedBy>
  <cp:revision>2</cp:revision>
  <cp:lastPrinted>2017-06-28T11:40:00Z</cp:lastPrinted>
  <dcterms:created xsi:type="dcterms:W3CDTF">2020-09-09T19:09:00Z</dcterms:created>
  <dcterms:modified xsi:type="dcterms:W3CDTF">2020-09-09T19:09:00Z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0x010100D00A95191456E64A885CC1778222531E</vt:lpwstr>
  </property>
</Properties>
</file>