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2C54" w:rsidRDefault="00711C1F">
      <w:pPr>
        <w:rPr>
          <w:b/>
          <w:sz w:val="24"/>
          <w:szCs w:val="24"/>
        </w:rPr>
      </w:pPr>
      <w:bookmarkStart w:id="0" w:name="_GoBack"/>
      <w:bookmarkEnd w:id="0"/>
      <w:r>
        <w:rPr>
          <w:b/>
          <w:sz w:val="24"/>
          <w:szCs w:val="24"/>
        </w:rPr>
        <w:t xml:space="preserve">School Name: LaBelle Middle School </w:t>
      </w:r>
    </w:p>
    <w:p w:rsidR="00CD2C54" w:rsidRDefault="00CD2C54">
      <w:pPr>
        <w:rPr>
          <w:sz w:val="24"/>
          <w:szCs w:val="24"/>
        </w:rPr>
      </w:pPr>
    </w:p>
    <w:p w:rsidR="00CD2C54" w:rsidRDefault="00711C1F">
      <w:pPr>
        <w:rPr>
          <w:sz w:val="24"/>
          <w:szCs w:val="24"/>
        </w:rPr>
      </w:pPr>
      <w:bookmarkStart w:id="1" w:name="_gjdgxs" w:colFirst="0" w:colLast="0"/>
      <w:bookmarkEnd w:id="1"/>
      <w:r>
        <w:rPr>
          <w:sz w:val="24"/>
          <w:szCs w:val="24"/>
        </w:rPr>
        <w:t>Parent and Family Engagement Plan (PFEP) 2020-2021</w:t>
      </w:r>
    </w:p>
    <w:p w:rsidR="00CD2C54" w:rsidRDefault="00711C1F">
      <w:r>
        <w:t>I, Dennis Veal</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CD2C54" w:rsidRDefault="00711C1F">
      <w:pPr>
        <w:rPr>
          <w:b/>
        </w:rPr>
      </w:pPr>
      <w:r>
        <w:rPr>
          <w:b/>
        </w:rPr>
        <w:t>Assurances</w:t>
      </w:r>
    </w:p>
    <w:p w:rsidR="00CD2C54" w:rsidRDefault="00711C1F">
      <w:pPr>
        <w:numPr>
          <w:ilvl w:val="0"/>
          <w:numId w:val="1"/>
        </w:numPr>
      </w:pPr>
      <w:r>
        <w:rPr>
          <w:sz w:val="20"/>
          <w:szCs w:val="20"/>
        </w:rPr>
        <w:t>The school will be governed by the statutory definition of parental involvement, and will carry out programs, activities, and procedures in ac</w:t>
      </w:r>
      <w:r>
        <w:rPr>
          <w:sz w:val="20"/>
          <w:szCs w:val="20"/>
        </w:rPr>
        <w:t>cordance with the definition outlined in Section 9101(32), ESEA;</w:t>
      </w:r>
    </w:p>
    <w:p w:rsidR="00CD2C54" w:rsidRDefault="00711C1F">
      <w:pPr>
        <w:numPr>
          <w:ilvl w:val="0"/>
          <w:numId w:val="1"/>
        </w:numPr>
      </w:pPr>
      <w:r>
        <w:rPr>
          <w:sz w:val="20"/>
          <w:szCs w:val="20"/>
        </w:rPr>
        <w:t>Involve the parents of children served in Title I, Part A in decisions about how Title I, Part A funds reserved for parental involvement are spent [Section 1118(b)(1) and (c)(3)];</w:t>
      </w:r>
    </w:p>
    <w:p w:rsidR="00CD2C54" w:rsidRDefault="00711C1F">
      <w:pPr>
        <w:numPr>
          <w:ilvl w:val="0"/>
          <w:numId w:val="1"/>
        </w:numPr>
      </w:pPr>
      <w:r>
        <w:rPr>
          <w:sz w:val="20"/>
          <w:szCs w:val="20"/>
        </w:rPr>
        <w:t>Jointly dev</w:t>
      </w:r>
      <w:r>
        <w:rPr>
          <w:sz w:val="20"/>
          <w:szCs w:val="20"/>
        </w:rPr>
        <w:t>elop/revise with parents the school parental involvement policy and distribute it to parents of participating children and make available the parental involvement plan to the local community [Section 1116 (b)(1)];</w:t>
      </w:r>
    </w:p>
    <w:p w:rsidR="00CD2C54" w:rsidRDefault="00711C1F">
      <w:pPr>
        <w:numPr>
          <w:ilvl w:val="0"/>
          <w:numId w:val="1"/>
        </w:numPr>
      </w:pPr>
      <w:r>
        <w:rPr>
          <w:sz w:val="20"/>
          <w:szCs w:val="20"/>
        </w:rPr>
        <w:t>Involve parents, in an organized, ongoing,</w:t>
      </w:r>
      <w:r>
        <w:rPr>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sz w:val="20"/>
          <w:szCs w:val="20"/>
        </w:rPr>
        <w:t>(2) [Section 1116(c)(3)];</w:t>
      </w:r>
    </w:p>
    <w:p w:rsidR="00CD2C54" w:rsidRDefault="00711C1F">
      <w:pPr>
        <w:numPr>
          <w:ilvl w:val="0"/>
          <w:numId w:val="1"/>
        </w:numPr>
      </w:pPr>
      <w:r>
        <w:rPr>
          <w:sz w:val="20"/>
          <w:szCs w:val="20"/>
        </w:rPr>
        <w:t>Use the findings of the parental involvement policy review to design strategies for more effective parental involvement, and to revise, if necessary, the school’s parental involvement policy [Section 1116(a)(E)];</w:t>
      </w:r>
    </w:p>
    <w:p w:rsidR="00CD2C54" w:rsidRDefault="00711C1F">
      <w:pPr>
        <w:numPr>
          <w:ilvl w:val="0"/>
          <w:numId w:val="1"/>
        </w:numPr>
      </w:pPr>
      <w:r>
        <w:rPr>
          <w:sz w:val="20"/>
          <w:szCs w:val="20"/>
        </w:rPr>
        <w:t>If the plan for T</w:t>
      </w:r>
      <w:r>
        <w:rPr>
          <w:sz w:val="20"/>
          <w:szCs w:val="20"/>
        </w:rPr>
        <w:t>itle I, Part A, developed under Section 1112, is not satisfactory to the parents of participating children, the school shall submit parent comments with the such plan when the school submits the plan to the local educational agency [Section 1116(c)(5)];</w:t>
      </w:r>
    </w:p>
    <w:p w:rsidR="00CD2C54" w:rsidRDefault="00711C1F">
      <w:pPr>
        <w:numPr>
          <w:ilvl w:val="0"/>
          <w:numId w:val="1"/>
        </w:numPr>
      </w:pPr>
      <w:r>
        <w:rPr>
          <w:sz w:val="20"/>
          <w:szCs w:val="20"/>
        </w:rPr>
        <w:t>Pr</w:t>
      </w:r>
      <w:r>
        <w:rPr>
          <w:sz w:val="20"/>
          <w:szCs w:val="20"/>
        </w:rPr>
        <w:t>ovide to each parent an individual student report about the performance of their child on the state assessment in at least mathematics, language arts, and reading [Section 1111(h)(6)(B)(</w:t>
      </w:r>
      <w:proofErr w:type="spellStart"/>
      <w:r>
        <w:rPr>
          <w:sz w:val="20"/>
          <w:szCs w:val="20"/>
        </w:rPr>
        <w:t>i</w:t>
      </w:r>
      <w:proofErr w:type="spellEnd"/>
      <w:r>
        <w:rPr>
          <w:sz w:val="20"/>
          <w:szCs w:val="20"/>
        </w:rPr>
        <w:t>)];</w:t>
      </w:r>
    </w:p>
    <w:p w:rsidR="00CD2C54" w:rsidRDefault="00711C1F">
      <w:pPr>
        <w:numPr>
          <w:ilvl w:val="0"/>
          <w:numId w:val="1"/>
        </w:numPr>
      </w:pPr>
      <w:r>
        <w:rPr>
          <w:sz w:val="20"/>
          <w:szCs w:val="20"/>
        </w:rPr>
        <w:t>Provide each parent timely notice when their child has been assig</w:t>
      </w:r>
      <w:r>
        <w:rPr>
          <w:sz w:val="20"/>
          <w:szCs w:val="20"/>
        </w:rPr>
        <w:t xml:space="preserve">ned or has been taught for four (4) or more consecutive weeks by a teacher who is not highly qualified within the meaning of the term in 34 CFR Section 200.56 [Section </w:t>
      </w:r>
      <w:r>
        <w:rPr>
          <w:sz w:val="20"/>
          <w:szCs w:val="20"/>
          <w:highlight w:val="yellow"/>
        </w:rPr>
        <w:t>1111(h)(6)(B)(ii)];</w:t>
      </w:r>
      <w:r>
        <w:rPr>
          <w:sz w:val="20"/>
          <w:szCs w:val="20"/>
        </w:rPr>
        <w:t xml:space="preserve"> and</w:t>
      </w:r>
    </w:p>
    <w:p w:rsidR="00CD2C54" w:rsidRDefault="00711C1F">
      <w:pPr>
        <w:numPr>
          <w:ilvl w:val="0"/>
          <w:numId w:val="1"/>
        </w:numPr>
      </w:pPr>
      <w:r>
        <w:rPr>
          <w:sz w:val="20"/>
          <w:szCs w:val="20"/>
        </w:rPr>
        <w:t>Provide each parent timely notice information regarding their ri</w:t>
      </w:r>
      <w:r>
        <w:rPr>
          <w:sz w:val="20"/>
          <w:szCs w:val="20"/>
        </w:rPr>
        <w:t xml:space="preserve">ght to request information on the professional qualifications of the student's classroom teachers and paraprofessionals [Section </w:t>
      </w:r>
      <w:r>
        <w:rPr>
          <w:sz w:val="20"/>
          <w:szCs w:val="20"/>
          <w:highlight w:val="yellow"/>
        </w:rPr>
        <w:t>(h)(6)(A)].</w:t>
      </w:r>
    </w:p>
    <w:p w:rsidR="00CD2C54" w:rsidRDefault="00711C1F">
      <w:pPr>
        <w:rPr>
          <w:b/>
        </w:rPr>
      </w:pPr>
      <w:r>
        <w:rPr>
          <w:b/>
        </w:rPr>
        <w:t xml:space="preserve"> </w:t>
      </w:r>
    </w:p>
    <w:p w:rsidR="00CD2C54" w:rsidRDefault="00711C1F">
      <w:pPr>
        <w:rPr>
          <w:b/>
        </w:rPr>
      </w:pPr>
      <w:r>
        <w:rPr>
          <w:b/>
        </w:rPr>
        <w:t xml:space="preserve">____________________________________________________________________________Signature of Principal or Designee   </w:t>
      </w:r>
      <w:r>
        <w:rPr>
          <w:b/>
        </w:rPr>
        <w:t xml:space="preserve">                                                                            </w:t>
      </w:r>
      <w:r>
        <w:rPr>
          <w:b/>
        </w:rPr>
        <w:tab/>
        <w:t>Date Signed</w:t>
      </w:r>
    </w:p>
    <w:p w:rsidR="00CD2C54" w:rsidRDefault="00711C1F">
      <w:pPr>
        <w:rPr>
          <w:b/>
        </w:rPr>
      </w:pPr>
      <w:r>
        <w:rPr>
          <w:b/>
        </w:rPr>
        <w:t xml:space="preserve"> </w:t>
      </w:r>
    </w:p>
    <w:p w:rsidR="00CD2C54" w:rsidRDefault="00CD2C54">
      <w:pPr>
        <w:rPr>
          <w:b/>
        </w:rPr>
      </w:pPr>
    </w:p>
    <w:p w:rsidR="00CD2C54" w:rsidRDefault="00CD2C54">
      <w:pPr>
        <w:rPr>
          <w:b/>
        </w:rPr>
      </w:pPr>
    </w:p>
    <w:p w:rsidR="00CD2C54" w:rsidRDefault="00CD2C54">
      <w:pPr>
        <w:rPr>
          <w:b/>
        </w:rPr>
      </w:pPr>
    </w:p>
    <w:p w:rsidR="00CD2C54" w:rsidRDefault="00CD2C54">
      <w:pPr>
        <w:rPr>
          <w:b/>
        </w:rPr>
      </w:pPr>
    </w:p>
    <w:p w:rsidR="00CD2C54" w:rsidRDefault="00711C1F">
      <w:pPr>
        <w:rPr>
          <w:b/>
        </w:rPr>
      </w:pPr>
      <w:r>
        <w:rPr>
          <w:b/>
        </w:rPr>
        <w:t>Parent and Family Engagement Statement</w:t>
      </w:r>
    </w:p>
    <w:p w:rsidR="00CD2C54" w:rsidRDefault="00711C1F">
      <w:pPr>
        <w:rPr>
          <w:sz w:val="20"/>
          <w:szCs w:val="20"/>
        </w:rPr>
      </w:pPr>
      <w:r>
        <w:rPr>
          <w:sz w:val="20"/>
          <w:szCs w:val="20"/>
        </w:rPr>
        <w:t xml:space="preserve"> </w:t>
      </w:r>
    </w:p>
    <w:p w:rsidR="00CD2C54" w:rsidRDefault="00711C1F">
      <w:pPr>
        <w:rPr>
          <w:b/>
        </w:rPr>
      </w:pPr>
      <w:r>
        <w:rPr>
          <w:b/>
        </w:rPr>
        <w:t xml:space="preserve"> </w:t>
      </w:r>
    </w:p>
    <w:p w:rsidR="00CD2C54" w:rsidRDefault="00711C1F">
      <w:pPr>
        <w:rPr>
          <w:b/>
          <w:sz w:val="24"/>
          <w:szCs w:val="24"/>
        </w:rPr>
      </w:pPr>
      <w:r>
        <w:rPr>
          <w:b/>
          <w:sz w:val="24"/>
          <w:szCs w:val="24"/>
        </w:rPr>
        <w:t>Engagement of Parents</w:t>
      </w:r>
    </w:p>
    <w:p w:rsidR="00CD2C54" w:rsidRDefault="00711C1F">
      <w:pPr>
        <w:rPr>
          <w:sz w:val="20"/>
          <w:szCs w:val="20"/>
          <w:highlight w:val="yellow"/>
        </w:rPr>
      </w:pPr>
      <w:r>
        <w:rPr>
          <w:sz w:val="20"/>
          <w:szCs w:val="20"/>
        </w:rPr>
        <w:t>Describe how the school will involve parents in an organized, ongoing, and timely manner, in the</w:t>
      </w:r>
      <w:r>
        <w:rPr>
          <w:sz w:val="20"/>
          <w:szCs w:val="20"/>
        </w:rPr>
        <w:t xml:space="preserve"> planning, review, and improvement of Title I programs including involvement in the decisions regarding how funds for parental involvement will be used [Sections 1116</w:t>
      </w:r>
      <w:proofErr w:type="gramStart"/>
      <w:r>
        <w:rPr>
          <w:sz w:val="20"/>
          <w:szCs w:val="20"/>
        </w:rPr>
        <w:t>c(</w:t>
      </w:r>
      <w:proofErr w:type="gramEnd"/>
      <w:r>
        <w:rPr>
          <w:sz w:val="20"/>
          <w:szCs w:val="20"/>
        </w:rPr>
        <w:t xml:space="preserve">3), </w:t>
      </w:r>
      <w:r>
        <w:rPr>
          <w:sz w:val="20"/>
          <w:szCs w:val="20"/>
          <w:highlight w:val="yellow"/>
        </w:rPr>
        <w:t>1114(b)(2), and 1118(a)(2)(B)].</w:t>
      </w:r>
    </w:p>
    <w:p w:rsidR="00CD2C54" w:rsidRDefault="00711C1F">
      <w:pPr>
        <w:rPr>
          <w:b/>
        </w:rPr>
      </w:pPr>
      <w:r>
        <w:rPr>
          <w:b/>
        </w:rPr>
        <w:t xml:space="preserve"> </w:t>
      </w:r>
    </w:p>
    <w:p w:rsidR="00CD2C54" w:rsidRDefault="00711C1F">
      <w:pPr>
        <w:rPr>
          <w:b/>
        </w:rPr>
      </w:pPr>
      <w:r>
        <w:rPr>
          <w:b/>
        </w:rPr>
        <w:t xml:space="preserve"> </w:t>
      </w:r>
    </w:p>
    <w:p w:rsidR="00CD2C54" w:rsidRDefault="00711C1F">
      <w:pPr>
        <w:rPr>
          <w:b/>
        </w:rPr>
      </w:pPr>
      <w:r>
        <w:rPr>
          <w:b/>
        </w:rPr>
        <w:t xml:space="preserve"> </w:t>
      </w:r>
    </w:p>
    <w:p w:rsidR="00CD2C54" w:rsidRDefault="00711C1F">
      <w:pPr>
        <w:spacing w:after="240"/>
        <w:rPr>
          <w:b/>
          <w:sz w:val="24"/>
          <w:szCs w:val="24"/>
        </w:rPr>
      </w:pPr>
      <w:r>
        <w:rPr>
          <w:b/>
          <w:sz w:val="24"/>
          <w:szCs w:val="24"/>
        </w:rPr>
        <w:t>Coordination and Integration</w:t>
      </w:r>
    </w:p>
    <w:p w:rsidR="00CD2C54" w:rsidRDefault="00711C1F">
      <w:pPr>
        <w:rPr>
          <w:sz w:val="20"/>
          <w:szCs w:val="20"/>
        </w:rPr>
      </w:pPr>
      <w:r>
        <w:rPr>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rPr>
          <w:sz w:val="20"/>
          <w:szCs w:val="20"/>
        </w:rPr>
        <w:t>Head Start, Early Reading First, Even Start, Home Instruction Programs for Preschool Youngsters, the Parents as Teachers Program, public preschool, Title I, Part C, Title II, Title III, Title IV, and Title VI [</w:t>
      </w:r>
      <w:r>
        <w:rPr>
          <w:sz w:val="20"/>
          <w:szCs w:val="20"/>
          <w:highlight w:val="yellow"/>
        </w:rPr>
        <w:t>Section 1116(a)(2)(D)</w:t>
      </w:r>
      <w:r>
        <w:rPr>
          <w:sz w:val="20"/>
          <w:szCs w:val="20"/>
        </w:rPr>
        <w:t xml:space="preserve"> and 1116(e)(4)].</w:t>
      </w:r>
    </w:p>
    <w:p w:rsidR="00CD2C54" w:rsidRDefault="00711C1F">
      <w:r>
        <w:t xml:space="preserve"> </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600"/>
        <w:gridCol w:w="1275"/>
        <w:gridCol w:w="7020"/>
      </w:tblGrid>
      <w:tr w:rsidR="00CD2C54">
        <w:trPr>
          <w:trHeight w:val="240"/>
        </w:trPr>
        <w:tc>
          <w:tcPr>
            <w:tcW w:w="60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count</w:t>
            </w:r>
          </w:p>
        </w:tc>
        <w:tc>
          <w:tcPr>
            <w:tcW w:w="127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Program</w:t>
            </w:r>
          </w:p>
        </w:tc>
        <w:tc>
          <w:tcPr>
            <w:tcW w:w="702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Coordination</w:t>
            </w:r>
          </w:p>
        </w:tc>
      </w:tr>
      <w:tr w:rsidR="00CD2C54">
        <w:trPr>
          <w:trHeight w:val="9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1</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District School Advisory Council</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This Parent Advisory Council represents each school in the District. The DSAC reviews Code Of Conduct, Student Progression Plans, Parent Involvement Plans, and other items of concern.</w:t>
            </w:r>
          </w:p>
        </w:tc>
      </w:tr>
      <w:tr w:rsidR="00CD2C54">
        <w:trPr>
          <w:trHeight w:val="112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2</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District Parent Advisory for Advanced Academics</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This Parent Advisory Council is actively involved in the support and increasing the advanced academic program.</w:t>
            </w:r>
          </w:p>
        </w:tc>
      </w:tr>
      <w:tr w:rsidR="00CD2C54">
        <w:trPr>
          <w:trHeight w:val="48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3</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IDEA</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Supplemental instructional support provided by Federal funds will be discussed with parents during the development of the Students' IEP.</w:t>
            </w:r>
          </w:p>
        </w:tc>
      </w:tr>
      <w:tr w:rsidR="00CD2C54">
        <w:trPr>
          <w:trHeight w:val="68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4</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Exceptional Students Education</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This Parent Advisory Council is actively involved in reviewing parent educational act</w:t>
            </w:r>
            <w:r>
              <w:rPr>
                <w:sz w:val="20"/>
                <w:szCs w:val="20"/>
              </w:rPr>
              <w:t>ivities and strategies.</w:t>
            </w:r>
          </w:p>
        </w:tc>
      </w:tr>
      <w:tr w:rsidR="00CD2C54">
        <w:trPr>
          <w:trHeight w:val="68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5</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Migrant Parent Advisory</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The Migrant Parent Advisory is actively involved in reviewing parent educational activities and strategies, as well as student instructional programs.</w:t>
            </w:r>
          </w:p>
        </w:tc>
      </w:tr>
      <w:tr w:rsidR="00CD2C54">
        <w:trPr>
          <w:trHeight w:val="112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6</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Homeless-Title X Part C &amp; Title 1 Part A</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Student Services coordinates with Title 1 Part A and Title X to provide resources (school supplies, social services referrals) for students identified as homeless under the McKinney-Vento Act to eliminate barriers for a free and appropriate education (FAPE</w:t>
            </w:r>
            <w:r>
              <w:rPr>
                <w:sz w:val="20"/>
                <w:szCs w:val="20"/>
              </w:rPr>
              <w:t>). Title X also funds a homeless advocate for homeless students.</w:t>
            </w:r>
          </w:p>
        </w:tc>
      </w:tr>
      <w:tr w:rsidR="00CD2C54">
        <w:trPr>
          <w:trHeight w:val="68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7</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VPK</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These programs are provided and facilitated through the district each summer at a school location in each community for families of all eligible incoming kindergarten students not previously served in the private sector.</w:t>
            </w:r>
          </w:p>
        </w:tc>
      </w:tr>
      <w:tr w:rsidR="00CD2C54">
        <w:trPr>
          <w:trHeight w:val="68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8</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Adult Education</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Adult Education programs are provided at South Florida State College. Numerous vocational programs, college level courses, and community interest workshops are available.</w:t>
            </w:r>
          </w:p>
        </w:tc>
      </w:tr>
      <w:tr w:rsidR="00CD2C54">
        <w:trPr>
          <w:trHeight w:val="9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lastRenderedPageBreak/>
              <w:t>9</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Nutrition Programs</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 xml:space="preserve">LEA participates in the federal CEP lunch program and the free </w:t>
            </w:r>
            <w:r>
              <w:rPr>
                <w:sz w:val="20"/>
                <w:szCs w:val="20"/>
              </w:rPr>
              <w:t xml:space="preserve">breakfast for all </w:t>
            </w:r>
            <w:proofErr w:type="gramStart"/>
            <w:r>
              <w:rPr>
                <w:sz w:val="20"/>
                <w:szCs w:val="20"/>
              </w:rPr>
              <w:t>students</w:t>
            </w:r>
            <w:proofErr w:type="gramEnd"/>
            <w:r>
              <w:rPr>
                <w:sz w:val="20"/>
                <w:szCs w:val="20"/>
              </w:rPr>
              <w:t xml:space="preserve"> program. Snacks are also provided for after school care and after school tutoring programs. Summer food programs are provided at various school sites and community locations.  </w:t>
            </w:r>
          </w:p>
        </w:tc>
      </w:tr>
      <w:tr w:rsidR="00CD2C54">
        <w:trPr>
          <w:trHeight w:val="9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10</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Supplemental Academic Instruction (SAI)</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Supplemental Academic Instruction (SAI) funds will be coordinated to provide after school tutoring and summer school for Level 1 readers.</w:t>
            </w:r>
          </w:p>
        </w:tc>
      </w:tr>
      <w:tr w:rsidR="00CD2C54">
        <w:trPr>
          <w:trHeight w:val="68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11</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Title III</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Supports activities to assist students to become proficient in English, supports teacher professional de</w:t>
            </w:r>
            <w:r>
              <w:rPr>
                <w:sz w:val="20"/>
                <w:szCs w:val="20"/>
              </w:rPr>
              <w:t>velopment in ELL strategies, parent involvement, and education.</w:t>
            </w:r>
          </w:p>
        </w:tc>
      </w:tr>
      <w:tr w:rsidR="00CD2C54">
        <w:trPr>
          <w:trHeight w:val="48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12</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Title II</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Provides for teachers and administrators professional development and supports all teachers to be highly qualified.</w:t>
            </w:r>
          </w:p>
        </w:tc>
      </w:tr>
      <w:tr w:rsidR="00CD2C54">
        <w:trPr>
          <w:trHeight w:val="13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13</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Title I Part A</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Will provide funds to all district Title 1 schools, in a school wide project format, to target academic assistance to all students, professional development for teachers, administrators, and parent involvement activities. Title 1 A also funds a set aside f</w:t>
            </w:r>
            <w:r>
              <w:rPr>
                <w:sz w:val="20"/>
                <w:szCs w:val="20"/>
              </w:rPr>
              <w:t>or the neglected and delinquent students in the district This grant is also the funding source for implementing the requirements of NCLB which have not been waived by the FLDOE's waiver.</w:t>
            </w:r>
          </w:p>
        </w:tc>
      </w:tr>
      <w:tr w:rsidR="00CD2C54">
        <w:trPr>
          <w:trHeight w:val="13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14</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Title I Part C, Migrant</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Provides services to migrant students (Pr</w:t>
            </w:r>
            <w:r>
              <w:rPr>
                <w:sz w:val="20"/>
                <w:szCs w:val="20"/>
              </w:rPr>
              <w:t xml:space="preserve">eK-12) and their families. The primary goal of the Migrant program is to improve academic performance of migrant students and provide health and guidance to them. The Migrant Early Childhood Program serves 3 &amp; </w:t>
            </w:r>
            <w:proofErr w:type="gramStart"/>
            <w:r>
              <w:rPr>
                <w:sz w:val="20"/>
                <w:szCs w:val="20"/>
              </w:rPr>
              <w:t>4 year old</w:t>
            </w:r>
            <w:proofErr w:type="gramEnd"/>
            <w:r>
              <w:rPr>
                <w:sz w:val="20"/>
                <w:szCs w:val="20"/>
              </w:rPr>
              <w:t xml:space="preserve"> children in a full time preschool p</w:t>
            </w:r>
            <w:r>
              <w:rPr>
                <w:sz w:val="20"/>
                <w:szCs w:val="20"/>
              </w:rPr>
              <w:t>rogram, focusing on school readiness activities. Parent involvement and education is an integral part of the Migrant Program.</w:t>
            </w:r>
          </w:p>
        </w:tc>
      </w:tr>
      <w:tr w:rsidR="00CD2C54">
        <w:trPr>
          <w:trHeight w:val="156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15</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ELL</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The ELL Parent Advisory Council is involved in reviewing parent education activities and strategies, as well as student in</w:t>
            </w:r>
            <w:r>
              <w:rPr>
                <w:sz w:val="20"/>
                <w:szCs w:val="20"/>
              </w:rPr>
              <w:t>structional programs and strategies. Title I, Part A, Title I, Part C and Title III staff collaborate to provide quarterly parent education activities. Topics covered include, but are not limited to, acculturation, helping your child in school, English lan</w:t>
            </w:r>
            <w:r>
              <w:rPr>
                <w:sz w:val="20"/>
                <w:szCs w:val="20"/>
              </w:rPr>
              <w:t>guage acquisition, FSA standards, graduation requirements and post-secondary career opportunities.</w:t>
            </w:r>
          </w:p>
        </w:tc>
      </w:tr>
    </w:tbl>
    <w:p w:rsidR="00CD2C54" w:rsidRDefault="00711C1F">
      <w:r>
        <w:t xml:space="preserve"> </w:t>
      </w:r>
    </w:p>
    <w:p w:rsidR="00CD2C54" w:rsidRDefault="00711C1F">
      <w:r>
        <w:t xml:space="preserve"> </w:t>
      </w:r>
    </w:p>
    <w:p w:rsidR="00CD2C54" w:rsidRDefault="00711C1F">
      <w:pPr>
        <w:spacing w:after="240"/>
        <w:rPr>
          <w:b/>
          <w:sz w:val="24"/>
          <w:szCs w:val="24"/>
        </w:rPr>
      </w:pPr>
      <w:r>
        <w:rPr>
          <w:b/>
          <w:sz w:val="24"/>
          <w:szCs w:val="24"/>
        </w:rPr>
        <w:t>Annual Parent Meeting</w:t>
      </w:r>
    </w:p>
    <w:p w:rsidR="00CD2C54" w:rsidRDefault="00711C1F">
      <w:pPr>
        <w:rPr>
          <w:sz w:val="20"/>
          <w:szCs w:val="20"/>
        </w:rPr>
      </w:pPr>
      <w:r>
        <w:rPr>
          <w:sz w:val="20"/>
          <w:szCs w:val="20"/>
        </w:rPr>
        <w:t>Describe the specific steps the school will take to conduct an annual meeting designed to inform parents of participating children about the school’s Title I program, the nature of the Title I program (school-wide or targeted assistance), Adequate Yearly P</w:t>
      </w:r>
      <w:r>
        <w:rPr>
          <w:sz w:val="20"/>
          <w:szCs w:val="20"/>
        </w:rPr>
        <w:t>rogress, school choice, supplemental educational services, and the rights of parents. Include timeline, persons responsible, and evidence the school will use to demonstrate the effectiveness of the activity [Section 1116(c)(1)].</w:t>
      </w:r>
    </w:p>
    <w:p w:rsidR="00CD2C54" w:rsidRDefault="00711C1F">
      <w:pPr>
        <w:rPr>
          <w:sz w:val="20"/>
          <w:szCs w:val="20"/>
        </w:rPr>
      </w:pPr>
      <w:r>
        <w:rPr>
          <w:sz w:val="20"/>
          <w:szCs w:val="20"/>
        </w:rPr>
        <w:t xml:space="preserve"> </w:t>
      </w:r>
    </w:p>
    <w:tbl>
      <w:tblPr>
        <w:tblStyle w:val="a0"/>
        <w:tblW w:w="8880" w:type="dxa"/>
        <w:tblBorders>
          <w:top w:val="nil"/>
          <w:left w:val="nil"/>
          <w:bottom w:val="nil"/>
          <w:right w:val="nil"/>
          <w:insideH w:val="nil"/>
          <w:insideV w:val="nil"/>
        </w:tblBorders>
        <w:tblLayout w:type="fixed"/>
        <w:tblLook w:val="0600" w:firstRow="0" w:lastRow="0" w:firstColumn="0" w:lastColumn="0" w:noHBand="1" w:noVBand="1"/>
      </w:tblPr>
      <w:tblGrid>
        <w:gridCol w:w="600"/>
        <w:gridCol w:w="2850"/>
        <w:gridCol w:w="2370"/>
        <w:gridCol w:w="885"/>
        <w:gridCol w:w="2175"/>
      </w:tblGrid>
      <w:tr w:rsidR="00CD2C54">
        <w:trPr>
          <w:trHeight w:val="480"/>
        </w:trPr>
        <w:tc>
          <w:tcPr>
            <w:tcW w:w="60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count</w:t>
            </w:r>
          </w:p>
        </w:tc>
        <w:tc>
          <w:tcPr>
            <w:tcW w:w="285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Activity/Tasks</w:t>
            </w:r>
          </w:p>
        </w:tc>
        <w:tc>
          <w:tcPr>
            <w:tcW w:w="237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Pers</w:t>
            </w:r>
            <w:r>
              <w:rPr>
                <w:b/>
                <w:sz w:val="20"/>
                <w:szCs w:val="20"/>
              </w:rPr>
              <w:t>on Responsible</w:t>
            </w:r>
          </w:p>
        </w:tc>
        <w:tc>
          <w:tcPr>
            <w:tcW w:w="88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Timeline</w:t>
            </w:r>
          </w:p>
        </w:tc>
        <w:tc>
          <w:tcPr>
            <w:tcW w:w="217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Evidence of Effectiveness</w:t>
            </w:r>
          </w:p>
        </w:tc>
      </w:tr>
      <w:tr w:rsidR="00CD2C54">
        <w:trPr>
          <w:trHeight w:val="6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1</w:t>
            </w:r>
          </w:p>
        </w:tc>
        <w:tc>
          <w:tcPr>
            <w:tcW w:w="285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Advertise and prepare materials</w:t>
            </w:r>
          </w:p>
        </w:tc>
        <w:tc>
          <w:tcPr>
            <w:tcW w:w="237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Veal/Ruiz</w:t>
            </w:r>
          </w:p>
        </w:tc>
        <w:tc>
          <w:tcPr>
            <w:tcW w:w="88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July 16-28</w:t>
            </w:r>
          </w:p>
        </w:tc>
        <w:tc>
          <w:tcPr>
            <w:tcW w:w="217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Callouts</w:t>
            </w:r>
          </w:p>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w:t>
            </w:r>
          </w:p>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website</w:t>
            </w:r>
          </w:p>
        </w:tc>
      </w:tr>
      <w:tr w:rsidR="00CD2C54">
        <w:trPr>
          <w:trHeight w:val="6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lastRenderedPageBreak/>
              <w:t>2</w:t>
            </w:r>
          </w:p>
        </w:tc>
        <w:tc>
          <w:tcPr>
            <w:tcW w:w="285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 xml:space="preserve"> Set up for training</w:t>
            </w:r>
          </w:p>
        </w:tc>
        <w:tc>
          <w:tcPr>
            <w:tcW w:w="237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Veal/Ruiz</w:t>
            </w:r>
          </w:p>
        </w:tc>
        <w:tc>
          <w:tcPr>
            <w:tcW w:w="88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Aug. 20</w:t>
            </w:r>
          </w:p>
        </w:tc>
        <w:tc>
          <w:tcPr>
            <w:tcW w:w="217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meeting </w:t>
            </w:r>
          </w:p>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Google classroom</w:t>
            </w:r>
          </w:p>
        </w:tc>
      </w:tr>
      <w:tr w:rsidR="00CD2C54">
        <w:trPr>
          <w:trHeight w:val="32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3</w:t>
            </w:r>
          </w:p>
        </w:tc>
        <w:tc>
          <w:tcPr>
            <w:tcW w:w="285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Conduct meeting</w:t>
            </w:r>
          </w:p>
        </w:tc>
        <w:tc>
          <w:tcPr>
            <w:tcW w:w="237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Veal/Ruiz</w:t>
            </w:r>
          </w:p>
        </w:tc>
        <w:tc>
          <w:tcPr>
            <w:tcW w:w="88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Aug 20</w:t>
            </w:r>
          </w:p>
        </w:tc>
        <w:tc>
          <w:tcPr>
            <w:tcW w:w="217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Google form</w:t>
            </w:r>
          </w:p>
        </w:tc>
      </w:tr>
    </w:tbl>
    <w:p w:rsidR="00CD2C54" w:rsidRDefault="00711C1F">
      <w:r>
        <w:t xml:space="preserve"> </w:t>
      </w:r>
    </w:p>
    <w:p w:rsidR="00CD2C54" w:rsidRDefault="00711C1F">
      <w:r>
        <w:t xml:space="preserve"> </w:t>
      </w:r>
    </w:p>
    <w:p w:rsidR="00CD2C54" w:rsidRDefault="00711C1F">
      <w:pPr>
        <w:spacing w:after="240"/>
        <w:rPr>
          <w:b/>
          <w:sz w:val="24"/>
          <w:szCs w:val="24"/>
        </w:rPr>
      </w:pPr>
      <w:r>
        <w:rPr>
          <w:b/>
          <w:sz w:val="24"/>
          <w:szCs w:val="24"/>
        </w:rPr>
        <w:t>Flexible Parent Meetings</w:t>
      </w:r>
    </w:p>
    <w:p w:rsidR="00CD2C54" w:rsidRDefault="00711C1F">
      <w:pPr>
        <w:rPr>
          <w:sz w:val="20"/>
          <w:szCs w:val="20"/>
        </w:rPr>
      </w:pPr>
      <w:r>
        <w:rPr>
          <w:sz w:val="20"/>
          <w:szCs w:val="20"/>
        </w:rPr>
        <w:t>Describe how the school will offer a flexible number of meetings, such as meetings in the morning or evening, and may provide with Title I funds, transportation, child care, or home visits, as such services related to parental involvement [Section 1116(c)(</w:t>
      </w:r>
      <w:r>
        <w:rPr>
          <w:sz w:val="20"/>
          <w:szCs w:val="20"/>
        </w:rPr>
        <w:t>2)].</w:t>
      </w:r>
    </w:p>
    <w:p w:rsidR="00CD2C54" w:rsidRDefault="00711C1F">
      <w:r>
        <w:t xml:space="preserve">        </w:t>
      </w:r>
      <w:r>
        <w:tab/>
        <w:t>Response:</w:t>
      </w:r>
    </w:p>
    <w:p w:rsidR="00CD2C54" w:rsidRDefault="00711C1F">
      <w:r>
        <w:t xml:space="preserve">        </w:t>
      </w:r>
      <w:r>
        <w:tab/>
      </w:r>
    </w:p>
    <w:p w:rsidR="00CD2C54" w:rsidRDefault="00711C1F">
      <w:pPr>
        <w:spacing w:after="240"/>
        <w:rPr>
          <w:b/>
          <w:sz w:val="24"/>
          <w:szCs w:val="24"/>
        </w:rPr>
      </w:pPr>
      <w:r>
        <w:rPr>
          <w:b/>
          <w:sz w:val="24"/>
          <w:szCs w:val="24"/>
        </w:rPr>
        <w:t>Building Capacity</w:t>
      </w:r>
    </w:p>
    <w:p w:rsidR="00CD2C54" w:rsidRDefault="00CD2C54">
      <w:pPr>
        <w:rPr>
          <w:b/>
          <w:sz w:val="24"/>
          <w:szCs w:val="24"/>
        </w:rPr>
      </w:pPr>
    </w:p>
    <w:p w:rsidR="00CD2C54" w:rsidRDefault="00CD2C54">
      <w:pPr>
        <w:rPr>
          <w:b/>
          <w:sz w:val="24"/>
          <w:szCs w:val="24"/>
        </w:rPr>
      </w:pPr>
    </w:p>
    <w:p w:rsidR="00CD2C54" w:rsidRDefault="00711C1F">
      <w:pPr>
        <w:rPr>
          <w:sz w:val="20"/>
          <w:szCs w:val="20"/>
        </w:rPr>
      </w:pPr>
      <w:r>
        <w:rPr>
          <w:sz w:val="20"/>
          <w:szCs w:val="20"/>
        </w:rPr>
        <w:t>Describe how the school will implement activities that will build the capacity for strong parental and family involvement, in order to ensure effective involvement of parents and families to support a p</w:t>
      </w:r>
      <w:r>
        <w:rPr>
          <w:sz w:val="20"/>
          <w:szCs w:val="20"/>
        </w:rPr>
        <w:t>artnership among the school involved, parents, and the community to improve student academic achievement [Section 1116(e)]. Describe the actions the school will take to provide materials and training to help parents work with their child to improve their c</w:t>
      </w:r>
      <w:r>
        <w:rPr>
          <w:sz w:val="20"/>
          <w:szCs w:val="20"/>
        </w:rPr>
        <w:t>hild’s academic achievement [Section 1116(e)(2)</w:t>
      </w:r>
      <w:proofErr w:type="gramStart"/>
      <w:r>
        <w:rPr>
          <w:sz w:val="20"/>
          <w:szCs w:val="20"/>
        </w:rPr>
        <w:t>].Include</w:t>
      </w:r>
      <w:proofErr w:type="gramEnd"/>
      <w:r>
        <w:rPr>
          <w:sz w:val="20"/>
          <w:szCs w:val="20"/>
        </w:rPr>
        <w:t xml:space="preserve"> information on how the school will provide other reasonable support for parental involvement activities under Section 1118 as parents may request [Section 1116(e)(14)].</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577"/>
        <w:gridCol w:w="1514"/>
        <w:gridCol w:w="3101"/>
        <w:gridCol w:w="1240"/>
        <w:gridCol w:w="1081"/>
        <w:gridCol w:w="1847"/>
      </w:tblGrid>
      <w:tr w:rsidR="00CD2C54">
        <w:trPr>
          <w:trHeight w:val="900"/>
        </w:trPr>
        <w:tc>
          <w:tcPr>
            <w:tcW w:w="577"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count</w:t>
            </w:r>
          </w:p>
        </w:tc>
        <w:tc>
          <w:tcPr>
            <w:tcW w:w="1514"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Content and Type of Acti</w:t>
            </w:r>
            <w:r>
              <w:rPr>
                <w:b/>
                <w:sz w:val="20"/>
                <w:szCs w:val="20"/>
              </w:rPr>
              <w:t>vity</w:t>
            </w:r>
          </w:p>
        </w:tc>
        <w:tc>
          <w:tcPr>
            <w:tcW w:w="3101"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Person Responsible</w:t>
            </w:r>
          </w:p>
        </w:tc>
        <w:tc>
          <w:tcPr>
            <w:tcW w:w="124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Anticipated Impact on Student Achievement</w:t>
            </w:r>
          </w:p>
        </w:tc>
        <w:tc>
          <w:tcPr>
            <w:tcW w:w="1081"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Timeline</w:t>
            </w:r>
          </w:p>
        </w:tc>
        <w:tc>
          <w:tcPr>
            <w:tcW w:w="1847"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Evidence of Effectiveness</w:t>
            </w:r>
          </w:p>
        </w:tc>
      </w:tr>
      <w:tr w:rsidR="00CD2C54">
        <w:trPr>
          <w:trHeight w:val="1180"/>
        </w:trPr>
        <w:tc>
          <w:tcPr>
            <w:tcW w:w="577"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1</w:t>
            </w:r>
          </w:p>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Open House</w:t>
            </w:r>
          </w:p>
        </w:tc>
        <w:tc>
          <w:tcPr>
            <w:tcW w:w="310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Veal/Klinger/Ruiz/Marquez</w:t>
            </w: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08/20/2020</w:t>
            </w:r>
          </w:p>
        </w:tc>
        <w:tc>
          <w:tcPr>
            <w:tcW w:w="1847"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parental involvement/</w:t>
            </w:r>
            <w:r>
              <w:rPr>
                <w:sz w:val="20"/>
                <w:szCs w:val="20"/>
              </w:rPr>
              <w:t xml:space="preserve"> </w:t>
            </w:r>
            <w:r>
              <w:rPr>
                <w:rFonts w:ascii="Times New Roman" w:eastAsia="Times New Roman" w:hAnsi="Times New Roman" w:cs="Times New Roman"/>
                <w:sz w:val="24"/>
                <w:szCs w:val="24"/>
              </w:rPr>
              <w:t>Parent sign-in sheets</w:t>
            </w:r>
          </w:p>
        </w:tc>
      </w:tr>
      <w:tr w:rsidR="00CD2C54">
        <w:trPr>
          <w:trHeight w:val="900"/>
        </w:trPr>
        <w:tc>
          <w:tcPr>
            <w:tcW w:w="577"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2</w:t>
            </w:r>
          </w:p>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Welcome Call</w:t>
            </w:r>
          </w:p>
        </w:tc>
        <w:tc>
          <w:tcPr>
            <w:tcW w:w="310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5th period classroom teachers</w:t>
            </w: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Student Engagement</w:t>
            </w: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Month of August</w:t>
            </w:r>
          </w:p>
        </w:tc>
        <w:tc>
          <w:tcPr>
            <w:tcW w:w="1847"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log</w:t>
            </w:r>
          </w:p>
        </w:tc>
      </w:tr>
      <w:tr w:rsidR="00CD2C54">
        <w:trPr>
          <w:trHeight w:val="600"/>
        </w:trPr>
        <w:tc>
          <w:tcPr>
            <w:tcW w:w="577"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3</w:t>
            </w:r>
          </w:p>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Safety Meeting</w:t>
            </w:r>
          </w:p>
        </w:tc>
        <w:tc>
          <w:tcPr>
            <w:tcW w:w="310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Veal/Klinger/Ruiz/Marquez</w:t>
            </w: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Aug 2020</w:t>
            </w:r>
          </w:p>
        </w:tc>
        <w:tc>
          <w:tcPr>
            <w:tcW w:w="1847"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parental involvement</w:t>
            </w:r>
          </w:p>
        </w:tc>
      </w:tr>
      <w:tr w:rsidR="00CD2C54">
        <w:trPr>
          <w:trHeight w:val="1180"/>
        </w:trPr>
        <w:tc>
          <w:tcPr>
            <w:tcW w:w="577"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4</w:t>
            </w:r>
          </w:p>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Advisory Council Meetings</w:t>
            </w:r>
          </w:p>
        </w:tc>
        <w:tc>
          <w:tcPr>
            <w:tcW w:w="310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Veal/Klinger</w:t>
            </w: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Quarterly 2020-21</w:t>
            </w:r>
          </w:p>
        </w:tc>
        <w:tc>
          <w:tcPr>
            <w:tcW w:w="1847"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parental involvement</w:t>
            </w:r>
          </w:p>
        </w:tc>
      </w:tr>
      <w:tr w:rsidR="00CD2C54">
        <w:trPr>
          <w:trHeight w:val="900"/>
        </w:trPr>
        <w:tc>
          <w:tcPr>
            <w:tcW w:w="577"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CD2C54">
            <w:pPr>
              <w:rPr>
                <w:sz w:val="20"/>
                <w:szCs w:val="20"/>
              </w:rPr>
            </w:pPr>
          </w:p>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tc>
        <w:tc>
          <w:tcPr>
            <w:tcW w:w="310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rPr>
                <w:rFonts w:ascii="Times New Roman" w:eastAsia="Times New Roman" w:hAnsi="Times New Roman" w:cs="Times New Roman"/>
                <w:sz w:val="24"/>
                <w:szCs w:val="24"/>
              </w:rPr>
            </w:pP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rPr>
                <w:rFonts w:ascii="Times New Roman" w:eastAsia="Times New Roman" w:hAnsi="Times New Roman" w:cs="Times New Roman"/>
                <w:sz w:val="24"/>
                <w:szCs w:val="24"/>
              </w:rPr>
            </w:pP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rPr>
                <w:rFonts w:ascii="Times New Roman" w:eastAsia="Times New Roman" w:hAnsi="Times New Roman" w:cs="Times New Roman"/>
                <w:sz w:val="24"/>
                <w:szCs w:val="24"/>
              </w:rPr>
            </w:pPr>
          </w:p>
        </w:tc>
        <w:tc>
          <w:tcPr>
            <w:tcW w:w="1847"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rPr>
                <w:rFonts w:ascii="Times New Roman" w:eastAsia="Times New Roman" w:hAnsi="Times New Roman" w:cs="Times New Roman"/>
                <w:sz w:val="24"/>
                <w:szCs w:val="24"/>
              </w:rPr>
            </w:pPr>
          </w:p>
        </w:tc>
      </w:tr>
      <w:tr w:rsidR="00CD2C54">
        <w:trPr>
          <w:trHeight w:val="1180"/>
        </w:trPr>
        <w:tc>
          <w:tcPr>
            <w:tcW w:w="577"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lastRenderedPageBreak/>
              <w:t>6</w:t>
            </w:r>
          </w:p>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r>
              <w:t>Parent Teacher  Conference Nights</w:t>
            </w:r>
          </w:p>
        </w:tc>
        <w:tc>
          <w:tcPr>
            <w:tcW w:w="310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Veal/Marquez</w:t>
            </w: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Quarterly</w:t>
            </w:r>
          </w:p>
        </w:tc>
        <w:tc>
          <w:tcPr>
            <w:tcW w:w="1847"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I-ready, other assessments,  and State assessments</w:t>
            </w:r>
          </w:p>
        </w:tc>
      </w:tr>
      <w:tr w:rsidR="00CD2C54">
        <w:trPr>
          <w:trHeight w:val="1180"/>
        </w:trPr>
        <w:tc>
          <w:tcPr>
            <w:tcW w:w="577"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7</w:t>
            </w:r>
          </w:p>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Parent Conferences</w:t>
            </w:r>
          </w:p>
        </w:tc>
        <w:tc>
          <w:tcPr>
            <w:tcW w:w="310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Ruiz</w:t>
            </w: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On-going </w:t>
            </w:r>
          </w:p>
        </w:tc>
        <w:tc>
          <w:tcPr>
            <w:tcW w:w="1847"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r>
              <w:t>Improved daily grades and participation of the student..</w:t>
            </w:r>
          </w:p>
        </w:tc>
      </w:tr>
      <w:tr w:rsidR="00CD2C54">
        <w:trPr>
          <w:trHeight w:val="900"/>
        </w:trPr>
        <w:tc>
          <w:tcPr>
            <w:tcW w:w="577"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8</w:t>
            </w:r>
          </w:p>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Literacy/Digital Literacy Parent Night</w:t>
            </w:r>
          </w:p>
        </w:tc>
        <w:tc>
          <w:tcPr>
            <w:tcW w:w="310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Marquez</w:t>
            </w: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 2020</w:t>
            </w:r>
          </w:p>
        </w:tc>
        <w:tc>
          <w:tcPr>
            <w:tcW w:w="1847"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parental involvement</w:t>
            </w:r>
          </w:p>
        </w:tc>
      </w:tr>
      <w:tr w:rsidR="00CD2C54">
        <w:trPr>
          <w:trHeight w:val="900"/>
        </w:trPr>
        <w:tc>
          <w:tcPr>
            <w:tcW w:w="577"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9</w:t>
            </w:r>
          </w:p>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Literacy Night</w:t>
            </w:r>
          </w:p>
        </w:tc>
        <w:tc>
          <w:tcPr>
            <w:tcW w:w="310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Ruiz</w:t>
            </w: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2021</w:t>
            </w:r>
          </w:p>
        </w:tc>
        <w:tc>
          <w:tcPr>
            <w:tcW w:w="1847"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parental involvement</w:t>
            </w:r>
            <w:r>
              <w:rPr>
                <w:sz w:val="20"/>
                <w:szCs w:val="20"/>
              </w:rPr>
              <w:t>/</w:t>
            </w:r>
            <w:r>
              <w:rPr>
                <w:rFonts w:ascii="Times New Roman" w:eastAsia="Times New Roman" w:hAnsi="Times New Roman" w:cs="Times New Roman"/>
                <w:sz w:val="24"/>
                <w:szCs w:val="24"/>
              </w:rPr>
              <w:t>Parent sign-in sheets</w:t>
            </w:r>
          </w:p>
        </w:tc>
      </w:tr>
      <w:tr w:rsidR="00CD2C54">
        <w:trPr>
          <w:trHeight w:val="1240"/>
        </w:trPr>
        <w:tc>
          <w:tcPr>
            <w:tcW w:w="577"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10</w:t>
            </w:r>
          </w:p>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Incoming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Orientation Night</w:t>
            </w:r>
          </w:p>
        </w:tc>
        <w:tc>
          <w:tcPr>
            <w:tcW w:w="310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Veal/Ruiz</w:t>
            </w: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2021</w:t>
            </w:r>
          </w:p>
        </w:tc>
        <w:tc>
          <w:tcPr>
            <w:tcW w:w="1847"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parental involvement</w:t>
            </w:r>
          </w:p>
        </w:tc>
      </w:tr>
      <w:tr w:rsidR="00CD2C54">
        <w:trPr>
          <w:trHeight w:val="40"/>
        </w:trPr>
        <w:tc>
          <w:tcPr>
            <w:tcW w:w="577"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CD2C54"/>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310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1847"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r>
    </w:tbl>
    <w:p w:rsidR="00CD2C54" w:rsidRDefault="00711C1F">
      <w:pPr>
        <w:jc w:val="center"/>
        <w:rPr>
          <w:sz w:val="20"/>
          <w:szCs w:val="20"/>
        </w:rPr>
      </w:pPr>
      <w:r>
        <w:pict>
          <v:rect id="_x0000_i1025" style="width:0;height:1.5pt" o:hralign="center" o:hrstd="t" o:hr="t" fillcolor="#a0a0a0" stroked="f"/>
        </w:pict>
      </w:r>
    </w:p>
    <w:p w:rsidR="00CD2C54" w:rsidRDefault="00711C1F">
      <w:pPr>
        <w:spacing w:after="240"/>
        <w:rPr>
          <w:b/>
          <w:sz w:val="24"/>
          <w:szCs w:val="24"/>
        </w:rPr>
      </w:pPr>
      <w:r>
        <w:rPr>
          <w:b/>
          <w:sz w:val="24"/>
          <w:szCs w:val="24"/>
        </w:rPr>
        <w:t xml:space="preserve"> </w:t>
      </w:r>
    </w:p>
    <w:p w:rsidR="00CD2C54" w:rsidRDefault="00711C1F">
      <w:pPr>
        <w:spacing w:after="240"/>
        <w:rPr>
          <w:b/>
          <w:sz w:val="24"/>
          <w:szCs w:val="24"/>
        </w:rPr>
      </w:pPr>
      <w:r>
        <w:rPr>
          <w:b/>
          <w:sz w:val="24"/>
          <w:szCs w:val="24"/>
        </w:rPr>
        <w:t xml:space="preserve"> </w:t>
      </w:r>
    </w:p>
    <w:p w:rsidR="00CD2C54" w:rsidRDefault="00711C1F">
      <w:pPr>
        <w:spacing w:after="240"/>
        <w:rPr>
          <w:b/>
          <w:sz w:val="24"/>
          <w:szCs w:val="24"/>
        </w:rPr>
      </w:pPr>
      <w:r>
        <w:rPr>
          <w:b/>
          <w:sz w:val="24"/>
          <w:szCs w:val="24"/>
        </w:rPr>
        <w:t>Staff Training</w:t>
      </w:r>
    </w:p>
    <w:p w:rsidR="00CD2C54" w:rsidRDefault="00711C1F">
      <w:pPr>
        <w:spacing w:after="240"/>
        <w:rPr>
          <w:sz w:val="20"/>
          <w:szCs w:val="20"/>
        </w:rPr>
      </w:pPr>
      <w:r>
        <w:rPr>
          <w:sz w:val="20"/>
          <w:szCs w:val="20"/>
        </w:rPr>
        <w:t>Describe the professional development activities the school will provide to educate the teachers, pupil services personnel, principals, and other staff in how to reach out to, communicate with, and work with parents as equal partners, and in how to impleme</w:t>
      </w:r>
      <w:r>
        <w:rPr>
          <w:sz w:val="20"/>
          <w:szCs w:val="20"/>
        </w:rPr>
        <w:t>nt and coordinate parent programs, and build ties between parents and schools [Section 1116(e)(3)].</w:t>
      </w:r>
    </w:p>
    <w:tbl>
      <w:tblPr>
        <w:tblStyle w:val="a2"/>
        <w:tblW w:w="8895" w:type="dxa"/>
        <w:tblBorders>
          <w:top w:val="nil"/>
          <w:left w:val="nil"/>
          <w:bottom w:val="nil"/>
          <w:right w:val="nil"/>
          <w:insideH w:val="nil"/>
          <w:insideV w:val="nil"/>
        </w:tblBorders>
        <w:tblLayout w:type="fixed"/>
        <w:tblLook w:val="0600" w:firstRow="0" w:lastRow="0" w:firstColumn="0" w:lastColumn="0" w:noHBand="1" w:noVBand="1"/>
      </w:tblPr>
      <w:tblGrid>
        <w:gridCol w:w="600"/>
        <w:gridCol w:w="2925"/>
        <w:gridCol w:w="1245"/>
        <w:gridCol w:w="1935"/>
        <w:gridCol w:w="855"/>
        <w:gridCol w:w="1335"/>
      </w:tblGrid>
      <w:tr w:rsidR="00CD2C54">
        <w:trPr>
          <w:trHeight w:val="680"/>
        </w:trPr>
        <w:tc>
          <w:tcPr>
            <w:tcW w:w="60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count</w:t>
            </w:r>
          </w:p>
        </w:tc>
        <w:tc>
          <w:tcPr>
            <w:tcW w:w="292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Content and Type of Activity</w:t>
            </w:r>
          </w:p>
        </w:tc>
        <w:tc>
          <w:tcPr>
            <w:tcW w:w="124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Person Responsible</w:t>
            </w:r>
          </w:p>
        </w:tc>
        <w:tc>
          <w:tcPr>
            <w:tcW w:w="193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Anticipated Impact on Student Achievement</w:t>
            </w:r>
          </w:p>
        </w:tc>
        <w:tc>
          <w:tcPr>
            <w:tcW w:w="85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Timeline</w:t>
            </w:r>
          </w:p>
        </w:tc>
        <w:tc>
          <w:tcPr>
            <w:tcW w:w="133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Evidence of Effectiveness</w:t>
            </w:r>
          </w:p>
        </w:tc>
      </w:tr>
      <w:tr w:rsidR="00CD2C54">
        <w:trPr>
          <w:trHeight w:val="9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1</w:t>
            </w:r>
          </w:p>
        </w:tc>
        <w:tc>
          <w:tcPr>
            <w:tcW w:w="292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Welcome Call Purpose and Training</w:t>
            </w:r>
          </w:p>
        </w:tc>
        <w:tc>
          <w:tcPr>
            <w:tcW w:w="124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Klinger</w:t>
            </w:r>
          </w:p>
        </w:tc>
        <w:tc>
          <w:tcPr>
            <w:tcW w:w="193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Aug 2020</w:t>
            </w:r>
          </w:p>
        </w:tc>
        <w:tc>
          <w:tcPr>
            <w:tcW w:w="133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parental involvement</w:t>
            </w:r>
          </w:p>
        </w:tc>
      </w:tr>
      <w:tr w:rsidR="00CD2C54">
        <w:trPr>
          <w:trHeight w:val="9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2</w:t>
            </w:r>
          </w:p>
        </w:tc>
        <w:tc>
          <w:tcPr>
            <w:tcW w:w="292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Focus System/ Parent Documentation/Commutation</w:t>
            </w:r>
          </w:p>
        </w:tc>
        <w:tc>
          <w:tcPr>
            <w:tcW w:w="124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Klinger</w:t>
            </w:r>
          </w:p>
        </w:tc>
        <w:tc>
          <w:tcPr>
            <w:tcW w:w="193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Aug 2020</w:t>
            </w:r>
          </w:p>
        </w:tc>
        <w:tc>
          <w:tcPr>
            <w:tcW w:w="133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parental involvement</w:t>
            </w:r>
          </w:p>
        </w:tc>
      </w:tr>
      <w:tr w:rsidR="00CD2C54">
        <w:trPr>
          <w:trHeight w:val="9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3</w:t>
            </w:r>
          </w:p>
        </w:tc>
        <w:tc>
          <w:tcPr>
            <w:tcW w:w="292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Parent Communication</w:t>
            </w:r>
          </w:p>
        </w:tc>
        <w:tc>
          <w:tcPr>
            <w:tcW w:w="124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Veal</w:t>
            </w:r>
          </w:p>
        </w:tc>
        <w:tc>
          <w:tcPr>
            <w:tcW w:w="193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On-going</w:t>
            </w:r>
          </w:p>
        </w:tc>
        <w:tc>
          <w:tcPr>
            <w:tcW w:w="133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parental involvement</w:t>
            </w:r>
          </w:p>
        </w:tc>
      </w:tr>
      <w:tr w:rsidR="00CD2C54">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4</w:t>
            </w:r>
          </w:p>
        </w:tc>
        <w:tc>
          <w:tcPr>
            <w:tcW w:w="292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tc>
        <w:tc>
          <w:tcPr>
            <w:tcW w:w="124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193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133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r>
    </w:tbl>
    <w:p w:rsidR="00CD2C54" w:rsidRDefault="00711C1F">
      <w:pPr>
        <w:rPr>
          <w:sz w:val="20"/>
          <w:szCs w:val="20"/>
        </w:rPr>
      </w:pPr>
      <w:r>
        <w:rPr>
          <w:sz w:val="20"/>
          <w:szCs w:val="20"/>
        </w:rPr>
        <w:lastRenderedPageBreak/>
        <w:t xml:space="preserve"> </w:t>
      </w:r>
    </w:p>
    <w:p w:rsidR="00CD2C54" w:rsidRDefault="00711C1F">
      <w:pPr>
        <w:spacing w:after="240"/>
        <w:rPr>
          <w:b/>
          <w:sz w:val="24"/>
          <w:szCs w:val="24"/>
        </w:rPr>
      </w:pPr>
      <w:r>
        <w:rPr>
          <w:b/>
          <w:sz w:val="24"/>
          <w:szCs w:val="24"/>
        </w:rPr>
        <w:t>Other Activities</w:t>
      </w:r>
    </w:p>
    <w:p w:rsidR="00CD2C54" w:rsidRDefault="00711C1F">
      <w:pPr>
        <w:spacing w:after="240"/>
        <w:rPr>
          <w:sz w:val="20"/>
          <w:szCs w:val="20"/>
        </w:rPr>
      </w:pPr>
      <w:r>
        <w:rPr>
          <w:sz w:val="20"/>
          <w:szCs w:val="20"/>
        </w:rPr>
        <w:t>Describe the other activities, such as parent resource centers, the school will conduct to encourage and support parents in more fully participating in the education of their children [Section 1116 (e)(4)].</w:t>
      </w:r>
    </w:p>
    <w:p w:rsidR="00CD2C54" w:rsidRDefault="00711C1F">
      <w:pPr>
        <w:rPr>
          <w:b/>
          <w:sz w:val="24"/>
          <w:szCs w:val="24"/>
        </w:rPr>
      </w:pPr>
      <w:r>
        <w:rPr>
          <w:b/>
          <w:sz w:val="24"/>
          <w:szCs w:val="24"/>
        </w:rPr>
        <w:t>Communication</w:t>
      </w:r>
    </w:p>
    <w:p w:rsidR="00CD2C54" w:rsidRDefault="00711C1F">
      <w:pPr>
        <w:rPr>
          <w:sz w:val="20"/>
          <w:szCs w:val="20"/>
        </w:rPr>
      </w:pPr>
      <w:r>
        <w:rPr>
          <w:sz w:val="20"/>
          <w:szCs w:val="20"/>
        </w:rPr>
        <w:t>Describe how the school will provide parents of participating children the following [Section 1116(c)(4)]:</w:t>
      </w:r>
    </w:p>
    <w:p w:rsidR="00CD2C54" w:rsidRDefault="00711C1F">
      <w:pPr>
        <w:numPr>
          <w:ilvl w:val="0"/>
          <w:numId w:val="2"/>
        </w:numPr>
      </w:pPr>
      <w:r>
        <w:rPr>
          <w:sz w:val="20"/>
          <w:szCs w:val="20"/>
        </w:rPr>
        <w:t>Timely information about the Title I programs [Section 1116(c)(4)(A)];</w:t>
      </w:r>
    </w:p>
    <w:p w:rsidR="00CD2C54" w:rsidRDefault="00711C1F">
      <w:pPr>
        <w:numPr>
          <w:ilvl w:val="0"/>
          <w:numId w:val="2"/>
        </w:numPr>
      </w:pPr>
      <w:r>
        <w:rPr>
          <w:sz w:val="20"/>
          <w:szCs w:val="20"/>
        </w:rPr>
        <w:t>Description and explanation of the curriculum at the school, the forms of acad</w:t>
      </w:r>
      <w:r>
        <w:rPr>
          <w:sz w:val="20"/>
          <w:szCs w:val="20"/>
        </w:rPr>
        <w:t>emic assessment used to measure student progress, and the proficiency levels students are expected to meet [Section 1116(c)(4)(B)];</w:t>
      </w:r>
    </w:p>
    <w:p w:rsidR="00CD2C54" w:rsidRDefault="00711C1F">
      <w:pPr>
        <w:numPr>
          <w:ilvl w:val="0"/>
          <w:numId w:val="2"/>
        </w:numPr>
      </w:pPr>
      <w:r>
        <w:rPr>
          <w:sz w:val="20"/>
          <w:szCs w:val="20"/>
        </w:rPr>
        <w:t xml:space="preserve">If requested by parents, opportunities for regular meetings to formulate suggestions and to participate, as appropriate, in </w:t>
      </w:r>
      <w:r>
        <w:rPr>
          <w:sz w:val="20"/>
          <w:szCs w:val="20"/>
        </w:rPr>
        <w:t xml:space="preserve">decisions relating to the education of their </w:t>
      </w:r>
      <w:proofErr w:type="gramStart"/>
      <w:r>
        <w:rPr>
          <w:sz w:val="20"/>
          <w:szCs w:val="20"/>
        </w:rPr>
        <w:t>children[</w:t>
      </w:r>
      <w:proofErr w:type="gramEnd"/>
      <w:r>
        <w:rPr>
          <w:sz w:val="20"/>
          <w:szCs w:val="20"/>
        </w:rPr>
        <w:t>Section 1116(c)(4)(C)]; and</w:t>
      </w:r>
    </w:p>
    <w:p w:rsidR="00CD2C54" w:rsidRDefault="00711C1F">
      <w:pPr>
        <w:numPr>
          <w:ilvl w:val="0"/>
          <w:numId w:val="2"/>
        </w:numPr>
      </w:pPr>
      <w:r>
        <w:rPr>
          <w:sz w:val="20"/>
          <w:szCs w:val="20"/>
        </w:rPr>
        <w:t xml:space="preserve">If the school-wide program plan under Section </w:t>
      </w:r>
      <w:r>
        <w:rPr>
          <w:sz w:val="20"/>
          <w:szCs w:val="20"/>
          <w:highlight w:val="yellow"/>
        </w:rPr>
        <w:t>1114 (b)(2)</w:t>
      </w:r>
      <w:r>
        <w:rPr>
          <w:sz w:val="20"/>
          <w:szCs w:val="20"/>
        </w:rPr>
        <w:t xml:space="preserve"> is not satisfactory to the parents of participating children, the school will include submit the parents’ comments w</w:t>
      </w:r>
      <w:r>
        <w:rPr>
          <w:sz w:val="20"/>
          <w:szCs w:val="20"/>
        </w:rPr>
        <w:t>ith the plan that will be made available to the local education agency [Section 1116(c)(5)].</w:t>
      </w:r>
    </w:p>
    <w:p w:rsidR="00CD2C54" w:rsidRDefault="00711C1F">
      <w:pPr>
        <w:rPr>
          <w:sz w:val="20"/>
          <w:szCs w:val="20"/>
        </w:rPr>
      </w:pPr>
      <w:r>
        <w:rPr>
          <w:rFonts w:ascii="Courier New" w:eastAsia="Courier New" w:hAnsi="Courier New" w:cs="Courier New"/>
          <w:sz w:val="20"/>
          <w:szCs w:val="20"/>
        </w:rPr>
        <w:t xml:space="preserve">o    </w:t>
      </w:r>
      <w:r>
        <w:rPr>
          <w:sz w:val="20"/>
          <w:szCs w:val="20"/>
        </w:rPr>
        <w:t>Response:</w:t>
      </w:r>
    </w:p>
    <w:p w:rsidR="00CD2C54" w:rsidRDefault="00711C1F">
      <w:r>
        <w:t xml:space="preserve"> </w:t>
      </w:r>
    </w:p>
    <w:p w:rsidR="00CD2C54" w:rsidRDefault="00711C1F">
      <w:pPr>
        <w:rPr>
          <w:b/>
          <w:sz w:val="24"/>
          <w:szCs w:val="24"/>
        </w:rPr>
      </w:pPr>
      <w:r>
        <w:rPr>
          <w:b/>
          <w:sz w:val="24"/>
          <w:szCs w:val="24"/>
        </w:rPr>
        <w:t>Accessibility</w:t>
      </w:r>
    </w:p>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the school will provide full opportunities for participation in parent and family engagement activities for all parents</w:t>
      </w:r>
      <w:r>
        <w:rPr>
          <w:rFonts w:ascii="Times New Roman" w:eastAsia="Times New Roman" w:hAnsi="Times New Roman" w:cs="Times New Roman"/>
          <w:sz w:val="24"/>
          <w:szCs w:val="24"/>
        </w:rPr>
        <w:t xml:space="preserve"> (including parents with limited English proficiency, disabilities, and migratory children). Include how the LEA plans to share information related to school and parent programs, meetings, school reports, and other activities in an understandable and unifo</w:t>
      </w:r>
      <w:r>
        <w:rPr>
          <w:rFonts w:ascii="Times New Roman" w:eastAsia="Times New Roman" w:hAnsi="Times New Roman" w:cs="Times New Roman"/>
          <w:sz w:val="24"/>
          <w:szCs w:val="24"/>
        </w:rPr>
        <w:t>rm format and to the extent practical, in a language parents can understand [Section 1116(e)(5) and 1116(f)].</w:t>
      </w:r>
    </w:p>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Response:</w:t>
      </w:r>
    </w:p>
    <w:p w:rsidR="00CD2C54" w:rsidRDefault="00711C1F">
      <w:pPr>
        <w:rPr>
          <w:sz w:val="20"/>
          <w:szCs w:val="20"/>
        </w:rPr>
      </w:pPr>
      <w:r>
        <w:rPr>
          <w:b/>
          <w:sz w:val="24"/>
          <w:szCs w:val="24"/>
        </w:rPr>
        <w:t>Evidence of Input from parents-</w:t>
      </w:r>
      <w:r>
        <w:rPr>
          <w:sz w:val="20"/>
          <w:szCs w:val="20"/>
        </w:rPr>
        <w:t>have evidence of parent input in the development of the plan.</w:t>
      </w:r>
    </w:p>
    <w:p w:rsidR="00CD2C54" w:rsidRDefault="00711C1F">
      <w:pPr>
        <w:rPr>
          <w:b/>
          <w:sz w:val="24"/>
          <w:szCs w:val="24"/>
        </w:rPr>
      </w:pPr>
      <w:r>
        <w:rPr>
          <w:b/>
          <w:sz w:val="24"/>
          <w:szCs w:val="24"/>
        </w:rPr>
        <w:t xml:space="preserve"> </w:t>
      </w:r>
    </w:p>
    <w:p w:rsidR="00CD2C54" w:rsidRDefault="00711C1F">
      <w:pPr>
        <w:spacing w:after="240"/>
        <w:rPr>
          <w:b/>
          <w:sz w:val="24"/>
          <w:szCs w:val="24"/>
        </w:rPr>
      </w:pPr>
      <w:r>
        <w:rPr>
          <w:b/>
          <w:sz w:val="24"/>
          <w:szCs w:val="24"/>
        </w:rPr>
        <w:t>Upload Parent-School Compact</w:t>
      </w:r>
    </w:p>
    <w:p w:rsidR="00CD2C54" w:rsidRDefault="00711C1F">
      <w:pPr>
        <w:spacing w:after="240"/>
        <w:rPr>
          <w:sz w:val="20"/>
          <w:szCs w:val="20"/>
          <w:highlight w:val="yellow"/>
        </w:rPr>
      </w:pPr>
      <w:r>
        <w:rPr>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sz w:val="20"/>
          <w:szCs w:val="20"/>
        </w:rPr>
        <w:t xml:space="preserve">l share the responsibility for improved student academic achievement </w:t>
      </w:r>
      <w:r>
        <w:rPr>
          <w:sz w:val="20"/>
          <w:szCs w:val="20"/>
          <w:highlight w:val="yellow"/>
        </w:rPr>
        <w:t>Section 1118(d)].</w:t>
      </w:r>
    </w:p>
    <w:p w:rsidR="00CD2C54" w:rsidRDefault="00711C1F">
      <w:pPr>
        <w:rPr>
          <w:b/>
          <w:u w:val="single"/>
        </w:rPr>
      </w:pPr>
      <w:r>
        <w:rPr>
          <w:b/>
          <w:u w:val="single"/>
        </w:rPr>
        <w:t>Evaluation of the previous year's Parental Involvement Plan</w:t>
      </w:r>
    </w:p>
    <w:p w:rsidR="00CD2C54" w:rsidRDefault="00711C1F">
      <w:pPr>
        <w:spacing w:after="240"/>
        <w:rPr>
          <w:sz w:val="20"/>
          <w:szCs w:val="20"/>
        </w:rPr>
      </w:pPr>
      <w:r>
        <w:rPr>
          <w:sz w:val="20"/>
          <w:szCs w:val="20"/>
        </w:rPr>
        <w:t xml:space="preserve"> </w:t>
      </w:r>
    </w:p>
    <w:p w:rsidR="00CD2C54" w:rsidRDefault="00711C1F">
      <w:pPr>
        <w:spacing w:after="240"/>
        <w:rPr>
          <w:b/>
          <w:sz w:val="24"/>
          <w:szCs w:val="24"/>
        </w:rPr>
      </w:pPr>
      <w:r>
        <w:rPr>
          <w:b/>
          <w:sz w:val="24"/>
          <w:szCs w:val="24"/>
        </w:rPr>
        <w:t>Building Capacity Summary</w:t>
      </w:r>
    </w:p>
    <w:p w:rsidR="00CD2C54" w:rsidRDefault="00711C1F">
      <w:pPr>
        <w:spacing w:after="240"/>
        <w:rPr>
          <w:sz w:val="20"/>
          <w:szCs w:val="20"/>
        </w:rPr>
      </w:pPr>
      <w:r>
        <w:rPr>
          <w:sz w:val="20"/>
          <w:szCs w:val="20"/>
        </w:rPr>
        <w:t>Provide a summary of activities provided during the previous school year that wer</w:t>
      </w:r>
      <w:r>
        <w:rPr>
          <w:sz w:val="20"/>
          <w:szCs w:val="20"/>
        </w:rPr>
        <w:t>e designed to build the capacity of parents and families to help their children academic achievement [Section 1116 (e</w:t>
      </w:r>
      <w:proofErr w:type="gramStart"/>
      <w:r>
        <w:rPr>
          <w:sz w:val="20"/>
          <w:szCs w:val="20"/>
        </w:rPr>
        <w:t>)(</w:t>
      </w:r>
      <w:proofErr w:type="gramEnd"/>
      <w:r>
        <w:rPr>
          <w:sz w:val="20"/>
          <w:szCs w:val="20"/>
        </w:rPr>
        <w:t>1-2)]. Include participation data on the Title I annual meeting.</w:t>
      </w:r>
    </w:p>
    <w:tbl>
      <w:tblPr>
        <w:tblStyle w:val="a3"/>
        <w:tblW w:w="8880" w:type="dxa"/>
        <w:tblBorders>
          <w:top w:val="nil"/>
          <w:left w:val="nil"/>
          <w:bottom w:val="nil"/>
          <w:right w:val="nil"/>
          <w:insideH w:val="nil"/>
          <w:insideV w:val="nil"/>
        </w:tblBorders>
        <w:tblLayout w:type="fixed"/>
        <w:tblLook w:val="0600" w:firstRow="0" w:lastRow="0" w:firstColumn="0" w:lastColumn="0" w:noHBand="1" w:noVBand="1"/>
      </w:tblPr>
      <w:tblGrid>
        <w:gridCol w:w="600"/>
        <w:gridCol w:w="2730"/>
        <w:gridCol w:w="1290"/>
        <w:gridCol w:w="1470"/>
        <w:gridCol w:w="2790"/>
      </w:tblGrid>
      <w:tr w:rsidR="00CD2C54">
        <w:trPr>
          <w:trHeight w:val="480"/>
        </w:trPr>
        <w:tc>
          <w:tcPr>
            <w:tcW w:w="60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count</w:t>
            </w:r>
          </w:p>
        </w:tc>
        <w:tc>
          <w:tcPr>
            <w:tcW w:w="273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Content and Type of Activity</w:t>
            </w:r>
          </w:p>
        </w:tc>
        <w:tc>
          <w:tcPr>
            <w:tcW w:w="129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Number of Activities</w:t>
            </w:r>
          </w:p>
        </w:tc>
        <w:tc>
          <w:tcPr>
            <w:tcW w:w="147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Number of Partic</w:t>
            </w:r>
            <w:r>
              <w:rPr>
                <w:b/>
                <w:sz w:val="20"/>
                <w:szCs w:val="20"/>
              </w:rPr>
              <w:t>ipants</w:t>
            </w:r>
          </w:p>
        </w:tc>
        <w:tc>
          <w:tcPr>
            <w:tcW w:w="279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Anticipated Impact on Student Achievement</w:t>
            </w:r>
          </w:p>
        </w:tc>
      </w:tr>
      <w:tr w:rsidR="00CD2C54">
        <w:trPr>
          <w:trHeight w:val="32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lastRenderedPageBreak/>
              <w:t>1</w:t>
            </w:r>
          </w:p>
        </w:tc>
        <w:tc>
          <w:tcPr>
            <w:tcW w:w="273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One Parent Night</w:t>
            </w:r>
          </w:p>
        </w:tc>
        <w:tc>
          <w:tcPr>
            <w:tcW w:w="129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7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279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r>
      <w:tr w:rsidR="00CD2C54">
        <w:trPr>
          <w:trHeight w:val="6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2</w:t>
            </w:r>
          </w:p>
        </w:tc>
        <w:tc>
          <w:tcPr>
            <w:tcW w:w="273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r>
              <w:t>Individual Parent Teacher Conferences</w:t>
            </w:r>
          </w:p>
        </w:tc>
        <w:tc>
          <w:tcPr>
            <w:tcW w:w="129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47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1375</w:t>
            </w:r>
          </w:p>
        </w:tc>
        <w:tc>
          <w:tcPr>
            <w:tcW w:w="279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r>
      <w:tr w:rsidR="00CD2C54">
        <w:trPr>
          <w:trHeight w:val="6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3</w:t>
            </w:r>
          </w:p>
        </w:tc>
        <w:tc>
          <w:tcPr>
            <w:tcW w:w="273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r>
              <w:t>Parent/Teacher Conference Nights</w:t>
            </w:r>
          </w:p>
        </w:tc>
        <w:tc>
          <w:tcPr>
            <w:tcW w:w="129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7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c>
          <w:tcPr>
            <w:tcW w:w="279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r>
      <w:tr w:rsidR="00CD2C54">
        <w:trPr>
          <w:trHeight w:val="6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4</w:t>
            </w:r>
          </w:p>
        </w:tc>
        <w:tc>
          <w:tcPr>
            <w:tcW w:w="273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r>
              <w:t>5th grade evening orientation</w:t>
            </w:r>
          </w:p>
        </w:tc>
        <w:tc>
          <w:tcPr>
            <w:tcW w:w="129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7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279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r>
      <w:tr w:rsidR="00CD2C54">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5</w:t>
            </w:r>
          </w:p>
        </w:tc>
        <w:tc>
          <w:tcPr>
            <w:tcW w:w="273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tc>
        <w:tc>
          <w:tcPr>
            <w:tcW w:w="129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147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279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r>
      <w:tr w:rsidR="00CD2C54">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6</w:t>
            </w:r>
          </w:p>
        </w:tc>
        <w:tc>
          <w:tcPr>
            <w:tcW w:w="273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tc>
        <w:tc>
          <w:tcPr>
            <w:tcW w:w="129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147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279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 xml:space="preserve"> </w:t>
            </w:r>
          </w:p>
        </w:tc>
      </w:tr>
      <w:tr w:rsidR="00CD2C54">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7</w:t>
            </w:r>
          </w:p>
        </w:tc>
        <w:tc>
          <w:tcPr>
            <w:tcW w:w="273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tc>
        <w:tc>
          <w:tcPr>
            <w:tcW w:w="129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147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279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r>
      <w:tr w:rsidR="00CD2C54">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8</w:t>
            </w:r>
          </w:p>
        </w:tc>
        <w:tc>
          <w:tcPr>
            <w:tcW w:w="273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tc>
        <w:tc>
          <w:tcPr>
            <w:tcW w:w="129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147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279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r>
    </w:tbl>
    <w:p w:rsidR="00CD2C54" w:rsidRDefault="00711C1F">
      <w:pPr>
        <w:spacing w:after="240"/>
        <w:rPr>
          <w:b/>
          <w:sz w:val="24"/>
          <w:szCs w:val="24"/>
        </w:rPr>
      </w:pPr>
      <w:r>
        <w:rPr>
          <w:b/>
          <w:sz w:val="24"/>
          <w:szCs w:val="24"/>
        </w:rPr>
        <w:t xml:space="preserve"> </w:t>
      </w:r>
    </w:p>
    <w:p w:rsidR="00CD2C54" w:rsidRDefault="00711C1F">
      <w:pPr>
        <w:spacing w:after="240"/>
        <w:rPr>
          <w:b/>
          <w:sz w:val="24"/>
          <w:szCs w:val="24"/>
        </w:rPr>
      </w:pPr>
      <w:r>
        <w:rPr>
          <w:b/>
          <w:sz w:val="24"/>
          <w:szCs w:val="24"/>
        </w:rPr>
        <w:t xml:space="preserve"> </w:t>
      </w:r>
    </w:p>
    <w:p w:rsidR="00CD2C54" w:rsidRDefault="00711C1F">
      <w:pPr>
        <w:spacing w:after="240"/>
        <w:rPr>
          <w:b/>
          <w:sz w:val="24"/>
          <w:szCs w:val="24"/>
        </w:rPr>
      </w:pPr>
      <w:r>
        <w:rPr>
          <w:b/>
          <w:sz w:val="24"/>
          <w:szCs w:val="24"/>
        </w:rPr>
        <w:t xml:space="preserve">Staff Training Summary   </w:t>
      </w:r>
      <w:r>
        <w:rPr>
          <w:b/>
          <w:sz w:val="24"/>
          <w:szCs w:val="24"/>
        </w:rPr>
        <w:tab/>
      </w:r>
    </w:p>
    <w:p w:rsidR="00CD2C54" w:rsidRDefault="00711C1F">
      <w:pPr>
        <w:spacing w:after="240"/>
        <w:rPr>
          <w:sz w:val="20"/>
          <w:szCs w:val="20"/>
        </w:rPr>
      </w:pPr>
      <w:r>
        <w:rPr>
          <w:sz w:val="20"/>
          <w:szCs w:val="20"/>
        </w:rPr>
        <w:t>Provide a summary of the professional development activities provided by the school during the previous school year to educate staff how to reach out to, communicate with, and work with parents as equal partners; the implementation and coordination of pare</w:t>
      </w:r>
      <w:r>
        <w:rPr>
          <w:sz w:val="20"/>
          <w:szCs w:val="20"/>
        </w:rPr>
        <w:t>nt programs; and how to build ties between parents and the school [Section 1116(e)(3)].</w:t>
      </w:r>
    </w:p>
    <w:tbl>
      <w:tblPr>
        <w:tblStyle w:val="a4"/>
        <w:tblW w:w="8895" w:type="dxa"/>
        <w:tblBorders>
          <w:top w:val="nil"/>
          <w:left w:val="nil"/>
          <w:bottom w:val="nil"/>
          <w:right w:val="nil"/>
          <w:insideH w:val="nil"/>
          <w:insideV w:val="nil"/>
        </w:tblBorders>
        <w:tblLayout w:type="fixed"/>
        <w:tblLook w:val="0600" w:firstRow="0" w:lastRow="0" w:firstColumn="0" w:lastColumn="0" w:noHBand="1" w:noVBand="1"/>
      </w:tblPr>
      <w:tblGrid>
        <w:gridCol w:w="600"/>
        <w:gridCol w:w="3705"/>
        <w:gridCol w:w="1065"/>
        <w:gridCol w:w="1215"/>
        <w:gridCol w:w="2310"/>
      </w:tblGrid>
      <w:tr w:rsidR="00CD2C54">
        <w:trPr>
          <w:trHeight w:val="480"/>
        </w:trPr>
        <w:tc>
          <w:tcPr>
            <w:tcW w:w="60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count</w:t>
            </w:r>
          </w:p>
        </w:tc>
        <w:tc>
          <w:tcPr>
            <w:tcW w:w="370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Content and Type of Activity</w:t>
            </w:r>
          </w:p>
        </w:tc>
        <w:tc>
          <w:tcPr>
            <w:tcW w:w="106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Number of Activities</w:t>
            </w:r>
          </w:p>
        </w:tc>
        <w:tc>
          <w:tcPr>
            <w:tcW w:w="121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Number of Participants</w:t>
            </w:r>
          </w:p>
        </w:tc>
        <w:tc>
          <w:tcPr>
            <w:tcW w:w="231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Anticipated Impact on Student Achievement</w:t>
            </w:r>
          </w:p>
        </w:tc>
      </w:tr>
      <w:tr w:rsidR="00CD2C54">
        <w:trPr>
          <w:trHeight w:val="6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1</w:t>
            </w:r>
          </w:p>
        </w:tc>
        <w:tc>
          <w:tcPr>
            <w:tcW w:w="370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on Focus Documentation and Agenda Use for communication</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1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31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r>
      <w:tr w:rsidR="00CD2C54">
        <w:trPr>
          <w:trHeight w:val="6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2</w:t>
            </w:r>
          </w:p>
        </w:tc>
        <w:tc>
          <w:tcPr>
            <w:tcW w:w="370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Communication Training</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1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31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r>
      <w:tr w:rsidR="00CD2C54">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3</w:t>
            </w:r>
          </w:p>
        </w:tc>
        <w:tc>
          <w:tcPr>
            <w:tcW w:w="370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121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231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r>
      <w:tr w:rsidR="00CD2C54">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4</w:t>
            </w:r>
          </w:p>
        </w:tc>
        <w:tc>
          <w:tcPr>
            <w:tcW w:w="370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121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231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r>
      <w:tr w:rsidR="00CD2C54">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5</w:t>
            </w:r>
          </w:p>
        </w:tc>
        <w:tc>
          <w:tcPr>
            <w:tcW w:w="370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121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231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r>
      <w:tr w:rsidR="00CD2C54">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6</w:t>
            </w:r>
          </w:p>
        </w:tc>
        <w:tc>
          <w:tcPr>
            <w:tcW w:w="370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121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c>
          <w:tcPr>
            <w:tcW w:w="231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r>
    </w:tbl>
    <w:p w:rsidR="00CD2C54" w:rsidRDefault="00711C1F">
      <w:pPr>
        <w:rPr>
          <w:b/>
          <w:sz w:val="24"/>
          <w:szCs w:val="24"/>
        </w:rPr>
      </w:pPr>
      <w:r>
        <w:rPr>
          <w:b/>
          <w:sz w:val="24"/>
          <w:szCs w:val="24"/>
        </w:rPr>
        <w:t>Barriers</w:t>
      </w:r>
    </w:p>
    <w:p w:rsidR="00CD2C54" w:rsidRDefault="00711C1F">
      <w:pPr>
        <w:rPr>
          <w:sz w:val="20"/>
          <w:szCs w:val="20"/>
          <w:highlight w:val="yellow"/>
        </w:rPr>
      </w:pPr>
      <w:r>
        <w:rPr>
          <w:sz w:val="20"/>
          <w:szCs w:val="20"/>
        </w:rPr>
        <w:t>Describe the barriers that hindered participation by parents in parent and family engagement activities during the previous school year. Include the steps the school will take during the upcoming school year to overcome the barriers and design more effecti</w:t>
      </w:r>
      <w:r>
        <w:rPr>
          <w:sz w:val="20"/>
          <w:szCs w:val="20"/>
        </w:rPr>
        <w:t>ve parent and family engagement policies (with particular attention to parents who are economically disadvantaged, are disabled, have limited English proficiency, have limited literacy, or are of any racial or ethnic minority background) [</w:t>
      </w:r>
      <w:r>
        <w:rPr>
          <w:sz w:val="20"/>
          <w:szCs w:val="20"/>
          <w:highlight w:val="yellow"/>
        </w:rPr>
        <w:t>Section 1116(a)(</w:t>
      </w:r>
      <w:proofErr w:type="gramStart"/>
      <w:r>
        <w:rPr>
          <w:sz w:val="20"/>
          <w:szCs w:val="20"/>
          <w:highlight w:val="yellow"/>
        </w:rPr>
        <w:t>2</w:t>
      </w:r>
      <w:r>
        <w:rPr>
          <w:sz w:val="20"/>
          <w:szCs w:val="20"/>
          <w:highlight w:val="yellow"/>
        </w:rPr>
        <w:t>)(</w:t>
      </w:r>
      <w:proofErr w:type="gramEnd"/>
      <w:r>
        <w:rPr>
          <w:sz w:val="20"/>
          <w:szCs w:val="20"/>
          <w:highlight w:val="yellow"/>
        </w:rPr>
        <w:t>D(</w:t>
      </w:r>
      <w:proofErr w:type="spellStart"/>
      <w:r>
        <w:rPr>
          <w:sz w:val="20"/>
          <w:szCs w:val="20"/>
          <w:highlight w:val="yellow"/>
        </w:rPr>
        <w:t>i</w:t>
      </w:r>
      <w:proofErr w:type="spellEnd"/>
      <w:r>
        <w:rPr>
          <w:sz w:val="20"/>
          <w:szCs w:val="20"/>
          <w:highlight w:val="yellow"/>
        </w:rPr>
        <w:t>)].</w:t>
      </w:r>
    </w:p>
    <w:tbl>
      <w:tblPr>
        <w:tblStyle w:val="a5"/>
        <w:tblW w:w="8895" w:type="dxa"/>
        <w:tblBorders>
          <w:top w:val="nil"/>
          <w:left w:val="nil"/>
          <w:bottom w:val="nil"/>
          <w:right w:val="nil"/>
          <w:insideH w:val="nil"/>
          <w:insideV w:val="nil"/>
        </w:tblBorders>
        <w:tblLayout w:type="fixed"/>
        <w:tblLook w:val="0600" w:firstRow="0" w:lastRow="0" w:firstColumn="0" w:lastColumn="0" w:noHBand="1" w:noVBand="1"/>
      </w:tblPr>
      <w:tblGrid>
        <w:gridCol w:w="600"/>
        <w:gridCol w:w="4530"/>
        <w:gridCol w:w="3765"/>
      </w:tblGrid>
      <w:tr w:rsidR="00CD2C54">
        <w:trPr>
          <w:trHeight w:val="480"/>
        </w:trPr>
        <w:tc>
          <w:tcPr>
            <w:tcW w:w="60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count</w:t>
            </w:r>
          </w:p>
        </w:tc>
        <w:tc>
          <w:tcPr>
            <w:tcW w:w="453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Barrier (Including the Specific Subgroup)</w:t>
            </w:r>
          </w:p>
        </w:tc>
        <w:tc>
          <w:tcPr>
            <w:tcW w:w="376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CD2C54" w:rsidRDefault="00711C1F">
            <w:pPr>
              <w:jc w:val="center"/>
              <w:rPr>
                <w:b/>
                <w:sz w:val="20"/>
                <w:szCs w:val="20"/>
              </w:rPr>
            </w:pPr>
            <w:r>
              <w:rPr>
                <w:b/>
                <w:sz w:val="20"/>
                <w:szCs w:val="20"/>
              </w:rPr>
              <w:t>Steps the School will Take to Overcome</w:t>
            </w:r>
          </w:p>
        </w:tc>
      </w:tr>
      <w:tr w:rsidR="00CD2C54">
        <w:trPr>
          <w:trHeight w:val="48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1</w:t>
            </w:r>
          </w:p>
        </w:tc>
        <w:tc>
          <w:tcPr>
            <w:tcW w:w="453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Competing evening activities/family work schedules</w:t>
            </w:r>
          </w:p>
        </w:tc>
        <w:tc>
          <w:tcPr>
            <w:tcW w:w="376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 xml:space="preserve"> Hold events at different dates/times</w:t>
            </w:r>
          </w:p>
        </w:tc>
      </w:tr>
      <w:tr w:rsidR="00CD2C54">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D2C54" w:rsidRDefault="00711C1F">
            <w:pPr>
              <w:rPr>
                <w:sz w:val="20"/>
                <w:szCs w:val="20"/>
              </w:rPr>
            </w:pPr>
            <w:r>
              <w:rPr>
                <w:sz w:val="20"/>
                <w:szCs w:val="20"/>
              </w:rPr>
              <w:t>2</w:t>
            </w:r>
          </w:p>
        </w:tc>
        <w:tc>
          <w:tcPr>
            <w:tcW w:w="4530"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tc>
        <w:tc>
          <w:tcPr>
            <w:tcW w:w="3765" w:type="dxa"/>
            <w:tcBorders>
              <w:top w:val="nil"/>
              <w:left w:val="nil"/>
              <w:bottom w:val="single" w:sz="8" w:space="0" w:color="000000"/>
              <w:right w:val="single" w:sz="8" w:space="0" w:color="000000"/>
            </w:tcBorders>
            <w:tcMar>
              <w:top w:w="20" w:type="dxa"/>
              <w:left w:w="20" w:type="dxa"/>
              <w:bottom w:w="20" w:type="dxa"/>
              <w:right w:w="20" w:type="dxa"/>
            </w:tcMar>
          </w:tcPr>
          <w:p w:rsidR="00CD2C54" w:rsidRDefault="00CD2C54">
            <w:pPr>
              <w:widowControl w:val="0"/>
              <w:pBdr>
                <w:top w:val="nil"/>
                <w:left w:val="nil"/>
                <w:bottom w:val="nil"/>
                <w:right w:val="nil"/>
                <w:between w:val="nil"/>
              </w:pBdr>
            </w:pPr>
          </w:p>
        </w:tc>
      </w:tr>
    </w:tbl>
    <w:p w:rsidR="00CD2C54" w:rsidRDefault="00711C1F">
      <w:r>
        <w:t xml:space="preserve"> </w:t>
      </w:r>
    </w:p>
    <w:p w:rsidR="00CD2C54" w:rsidRDefault="00CD2C54"/>
    <w:sectPr w:rsidR="00CD2C54">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085"/>
    <w:multiLevelType w:val="multilevel"/>
    <w:tmpl w:val="3468F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5867B2"/>
    <w:multiLevelType w:val="multilevel"/>
    <w:tmpl w:val="BDC01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54"/>
    <w:rsid w:val="00711C1F"/>
    <w:rsid w:val="00CD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DA556-B231-41EA-8D0F-6D1739F7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Marquez</dc:creator>
  <cp:lastModifiedBy>Jose Marquez</cp:lastModifiedBy>
  <cp:revision>2</cp:revision>
  <dcterms:created xsi:type="dcterms:W3CDTF">2020-09-24T18:12:00Z</dcterms:created>
  <dcterms:modified xsi:type="dcterms:W3CDTF">2020-09-24T18:12:00Z</dcterms:modified>
</cp:coreProperties>
</file>