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Title I, Part A:  2020-2021 Parent and Family Engagement Plan</w:t>
      </w:r>
    </w:p>
    <w:p w:rsidR="00000000" w:rsidDel="00000000" w:rsidP="00000000" w:rsidRDefault="00000000" w:rsidRPr="00000000" w14:paraId="00000002">
      <w:pPr>
        <w:pStyle w:val="Heading2"/>
        <w:rPr>
          <w:rFonts w:ascii="Arial" w:cs="Arial" w:eastAsia="Arial" w:hAnsi="Arial"/>
          <w:sz w:val="28"/>
          <w:szCs w:val="28"/>
        </w:rPr>
      </w:pPr>
      <w:r w:rsidDel="00000000" w:rsidR="00000000" w:rsidRPr="00000000">
        <w:rPr>
          <w:rFonts w:ascii="Arial" w:cs="Arial" w:eastAsia="Arial" w:hAnsi="Arial"/>
          <w:sz w:val="28"/>
          <w:szCs w:val="28"/>
          <w:rtl w:val="0"/>
        </w:rPr>
        <w:t xml:space="preserve">Ray V. Pottorf Elementary School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Brandy Macchia,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4">
      <w:pPr>
        <w:pStyle w:val="Heading2"/>
        <w:rPr>
          <w:rFonts w:ascii="Arial" w:cs="Arial" w:eastAsia="Arial" w:hAnsi="Arial"/>
          <w:sz w:val="28"/>
          <w:szCs w:val="28"/>
        </w:rPr>
      </w:pPr>
      <w:r w:rsidDel="00000000" w:rsidR="00000000" w:rsidRPr="00000000">
        <w:rPr>
          <w:rFonts w:ascii="Arial" w:cs="Arial" w:eastAsia="Arial" w:hAnsi="Arial"/>
          <w:sz w:val="28"/>
          <w:szCs w:val="28"/>
          <w:rtl w:val="0"/>
        </w:rPr>
        <w:t xml:space="preserve">Assurances</w:t>
      </w:r>
    </w:p>
    <w:p w:rsidR="00000000" w:rsidDel="00000000" w:rsidP="00000000" w:rsidRDefault="00000000" w:rsidRPr="00000000" w14:paraId="00000005">
      <w:pPr>
        <w:numPr>
          <w:ilvl w:val="0"/>
          <w:numId w:val="1"/>
        </w:numPr>
        <w:spacing w:after="0" w:before="28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be governed by the statutory definition of parental involvement, and will carry out programs, activities, and procedures in accordance with the definition outlined in Section 8101, ESEA;</w:t>
      </w:r>
    </w:p>
    <w:p w:rsidR="00000000" w:rsidDel="00000000" w:rsidP="00000000" w:rsidRDefault="00000000" w:rsidRPr="00000000" w14:paraId="00000006">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Involve the parents of children served in Title I, Part A in decisions about how Title I, Part A funds reserved for parental involvement are spent [Section 1116];</w:t>
      </w:r>
    </w:p>
    <w:p w:rsidR="00000000" w:rsidDel="00000000" w:rsidP="00000000" w:rsidRDefault="00000000" w:rsidRPr="00000000" w14:paraId="00000007">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Jointly develop/revise with parents the school parental involvement policy and distribute it to parents of participating children and make available the parental involvement plan to the local community [Section 1116];</w:t>
      </w:r>
    </w:p>
    <w:p w:rsidR="00000000" w:rsidDel="00000000" w:rsidP="00000000" w:rsidRDefault="00000000" w:rsidRPr="00000000" w14:paraId="00000008">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rsidR="00000000" w:rsidDel="00000000" w:rsidP="00000000" w:rsidRDefault="00000000" w:rsidRPr="00000000" w14:paraId="00000009">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the findings of the parental involvement policy review to design strategies for more effective parental involvement, and to revise, if necessary, the school’s parental involvement policy [Section 1116];</w:t>
      </w:r>
    </w:p>
    <w:p w:rsidR="00000000" w:rsidDel="00000000" w:rsidP="00000000" w:rsidRDefault="00000000" w:rsidRPr="00000000" w14:paraId="0000000A">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plan for Title I, Part A, is not satisfactory to the parents of participating children, the school will submit parent comments with the plan when the school submits the plan to the local educational agency [Section 1116];</w:t>
      </w:r>
    </w:p>
    <w:p w:rsidR="00000000" w:rsidDel="00000000" w:rsidP="00000000" w:rsidRDefault="00000000" w:rsidRPr="00000000" w14:paraId="0000000B">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to each parent an individual student report about the performance of their child on the state assessment in at least mathematics, language arts, and reading [Section 1116];</w:t>
      </w:r>
    </w:p>
    <w:p w:rsidR="00000000" w:rsidDel="00000000" w:rsidP="00000000" w:rsidRDefault="00000000" w:rsidRPr="00000000" w14:paraId="0000000C">
      <w:pPr>
        <w:numPr>
          <w:ilvl w:val="0"/>
          <w:numId w:val="1"/>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each parent timely notice when their child has been assigned or has been taught for four (4) or more consecutive weeks by a teacher who is not highly qualified [Section 1116]; </w:t>
      </w:r>
    </w:p>
    <w:p w:rsidR="00000000" w:rsidDel="00000000" w:rsidP="00000000" w:rsidRDefault="00000000" w:rsidRPr="00000000" w14:paraId="0000000D">
      <w:pPr>
        <w:numPr>
          <w:ilvl w:val="0"/>
          <w:numId w:val="1"/>
        </w:numPr>
        <w:spacing w:after="28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each parent timely notice information regarding their right to request information on the professional qualifications of the student's classroom teachers and paraprofessionals [Section 1116].</w:t>
      </w:r>
    </w:p>
    <w:p w:rsidR="00000000" w:rsidDel="00000000" w:rsidP="00000000" w:rsidRDefault="00000000" w:rsidRPr="00000000" w14:paraId="0000000E">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280" w:before="280" w:line="240" w:lineRule="auto"/>
        <w:rPr>
          <w:rFonts w:ascii="Arial" w:cs="Arial" w:eastAsia="Arial" w:hAnsi="Arial"/>
          <w:sz w:val="20"/>
          <w:szCs w:val="20"/>
        </w:rPr>
      </w:pPr>
      <w:r w:rsidDel="00000000" w:rsidR="00000000" w:rsidRPr="00000000">
        <w:rPr>
          <w:rtl w:val="0"/>
        </w:rPr>
      </w:r>
    </w:p>
    <w:tbl>
      <w:tblPr>
        <w:tblStyle w:val="Table1"/>
        <w:tblW w:w="9354.0" w:type="dxa"/>
        <w:jc w:val="left"/>
        <w:tblInd w:w="0.0" w:type="dxa"/>
        <w:tblLayout w:type="fixed"/>
        <w:tblLook w:val="0400"/>
      </w:tblPr>
      <w:tblGrid>
        <w:gridCol w:w="6530"/>
        <w:gridCol w:w="2824"/>
        <w:tblGridChange w:id="0">
          <w:tblGrid>
            <w:gridCol w:w="6530"/>
            <w:gridCol w:w="2824"/>
          </w:tblGrid>
        </w:tblGridChange>
      </w:tblGrid>
      <w:t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1">
            <w:pPr>
              <w:spacing w:after="75" w:before="75" w:lineRule="auto"/>
              <w:ind w:left="75" w:right="7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Principal or Designee </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2">
            <w:pPr>
              <w:spacing w:after="75" w:before="75" w:lineRule="auto"/>
              <w:ind w:left="75" w:right="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Signed</w:t>
            </w:r>
          </w:p>
        </w:tc>
      </w:tr>
    </w:tbl>
    <w:p w:rsidR="00000000" w:rsidDel="00000000" w:rsidP="00000000" w:rsidRDefault="00000000" w:rsidRPr="00000000" w14:paraId="00000013">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Mission Statement</w:t>
      </w: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 and Family Mission Statement </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Response:</w:t>
      </w:r>
      <w:r w:rsidDel="00000000" w:rsidR="00000000" w:rsidRPr="00000000">
        <w:rPr>
          <w:rFonts w:ascii="Arial" w:cs="Arial" w:eastAsia="Arial" w:hAnsi="Arial"/>
          <w:color w:val="000000"/>
          <w:sz w:val="20"/>
          <w:szCs w:val="20"/>
          <w:highlight w:val="white"/>
          <w:rtl w:val="0"/>
        </w:rPr>
        <w:t xml:space="preserve"> Supporting parents, students, and staff in a collaborative partnership to ensure all students are successful learners</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Involvement of Parents</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Style w:val="Table2"/>
        <w:tblW w:w="9354.0" w:type="dxa"/>
        <w:jc w:val="left"/>
        <w:tblInd w:w="0.0" w:type="dxa"/>
        <w:tblLayout w:type="fixed"/>
        <w:tblLook w:val="0400"/>
      </w:tblPr>
      <w:tblGrid>
        <w:gridCol w:w="9354"/>
        <w:tblGridChange w:id="0">
          <w:tblGrid>
            <w:gridCol w:w="9354"/>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sz w:val="20"/>
                <w:szCs w:val="20"/>
                <w:rtl w:val="0"/>
              </w:rPr>
              <w:t xml:space="preserve">In the fall Ray Pottorf Elementary School administration will conduct an Annual Title I meeting with faculty, parents, and community partners to jointly develop with and distribute to parents a written plan that describes how the Parent and Family Engagement requirements will be implemented. We will present and discuss the Title I federal program and discuss with parents how the Parent and Family Engagement funds will be used. In order to enhance parent communication, we will utilize a Talk System, which provides simultaneous translations in their native language. In addition to the Parent and Family Engagement, we will meet with parents to review and revise the current School/Parent/Student Compact. The School /Parent/Student Compact will outline how parents, school staff, and students will share the responsibility for improving student achievement and work together to build school, community and parent involvement toward student achievement. We will continue to provide policy in a language parents can understand, and review and update annually. This will be accomplished through SAC meetings, parent nights, newsletters, and our Annual Title I meeting. All documentation, such as agendas, sign-in sheets, and handouts will be maintained in the Title I Crate.</w:t>
            </w:r>
          </w:p>
        </w:tc>
      </w:tr>
    </w:tbl>
    <w:p w:rsidR="00000000" w:rsidDel="00000000" w:rsidP="00000000" w:rsidRDefault="00000000" w:rsidRPr="00000000" w14:paraId="0000001B">
      <w:pPr>
        <w:spacing w:after="240" w:lineRule="auto"/>
        <w:rPr/>
      </w:pPr>
      <w:r w:rsidDel="00000000" w:rsidR="00000000" w:rsidRPr="00000000">
        <w:rPr>
          <w:rtl w:val="0"/>
        </w:rPr>
      </w:r>
    </w:p>
    <w:p w:rsidR="00000000" w:rsidDel="00000000" w:rsidP="00000000" w:rsidRDefault="00000000" w:rsidRPr="00000000" w14:paraId="0000001C">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Coordination and Integration</w:t>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bl>
      <w:tblPr>
        <w:tblStyle w:val="Table3"/>
        <w:tblW w:w="9344.0" w:type="dxa"/>
        <w:jc w:val="left"/>
        <w:tblInd w:w="0.0" w:type="dxa"/>
        <w:tblLayout w:type="fixed"/>
        <w:tblLook w:val="0400"/>
      </w:tblPr>
      <w:tblGrid>
        <w:gridCol w:w="1036"/>
        <w:gridCol w:w="8308"/>
        <w:tblGridChange w:id="0">
          <w:tblGrid>
            <w:gridCol w:w="1036"/>
            <w:gridCol w:w="8308"/>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Title III funding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We will purchase Native Language Dictionaries and make them available to ESOL students and families. The connection between language development and academic support with homework will increase student achievement.</w:t>
            </w:r>
          </w:p>
        </w:tc>
      </w:tr>
    </w:tbl>
    <w:p w:rsidR="00000000" w:rsidDel="00000000" w:rsidP="00000000" w:rsidRDefault="00000000" w:rsidRPr="00000000" w14:paraId="00000023">
      <w:pPr>
        <w:spacing w:after="240" w:lineRule="auto"/>
        <w:rPr/>
      </w:pPr>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Annual Parent Meeting</w:t>
      </w:r>
      <w:r w:rsidDel="00000000" w:rsidR="00000000" w:rsidRPr="00000000">
        <w:rPr>
          <w:rFonts w:ascii="Arial" w:cs="Arial" w:eastAsia="Arial" w:hAnsi="Arial"/>
          <w:sz w:val="20"/>
          <w:szCs w:val="20"/>
          <w:rtl w:val="0"/>
        </w:rPr>
        <w:br w:type="textWrapping"/>
        <w:br w:type="textWrapping"/>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Style w:val="Table4"/>
        <w:tblW w:w="9344.0" w:type="dxa"/>
        <w:jc w:val="left"/>
        <w:tblInd w:w="0.0" w:type="dxa"/>
        <w:tblLayout w:type="fixed"/>
        <w:tblLook w:val="0400"/>
      </w:tblPr>
      <w:tblGrid>
        <w:gridCol w:w="4419"/>
        <w:gridCol w:w="1813"/>
        <w:gridCol w:w="842"/>
        <w:gridCol w:w="2270"/>
        <w:tblGridChange w:id="0">
          <w:tblGrid>
            <w:gridCol w:w="4419"/>
            <w:gridCol w:w="1813"/>
            <w:gridCol w:w="842"/>
            <w:gridCol w:w="227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jc w:val="center"/>
              <w:rPr>
                <w:rFonts w:ascii="Arial" w:cs="Arial" w:eastAsia="Arial" w:hAnsi="Arial"/>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rPr>
            </w:pPr>
            <w:r w:rsidDel="00000000" w:rsidR="00000000" w:rsidRPr="00000000">
              <w:rPr>
                <w:rFonts w:ascii="Arial" w:cs="Arial" w:eastAsia="Arial" w:hAnsi="Arial"/>
                <w:b w:val="1"/>
                <w:rtl w:val="0"/>
              </w:rPr>
              <w:t xml:space="preserve">Title I Annual Meeting</w:t>
            </w:r>
          </w:p>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and</w:t>
            </w:r>
          </w:p>
          <w:p w:rsidR="00000000" w:rsidDel="00000000" w:rsidP="00000000" w:rsidRDefault="00000000" w:rsidRPr="00000000" w14:paraId="0000002E">
            <w:pPr>
              <w:jc w:val="center"/>
              <w:rPr>
                <w:rFonts w:ascii="Arial" w:cs="Arial" w:eastAsia="Arial" w:hAnsi="Arial"/>
                <w:b w:val="1"/>
              </w:rPr>
            </w:pPr>
            <w:r w:rsidDel="00000000" w:rsidR="00000000" w:rsidRPr="00000000">
              <w:rPr>
                <w:rFonts w:ascii="Arial" w:cs="Arial" w:eastAsia="Arial" w:hAnsi="Arial"/>
                <w:b w:val="1"/>
                <w:rtl w:val="0"/>
              </w:rPr>
              <w:t xml:space="preserve">Academic Curriculum Workshop</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The Annual Meeting be held in conjunction with Curriculum workshop, and will inform parents about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 services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Parent/School Compact</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Upcoming events</w:t>
            </w:r>
          </w:p>
          <w:p w:rsidR="00000000" w:rsidDel="00000000" w:rsidP="00000000" w:rsidRDefault="00000000" w:rsidRPr="00000000" w14:paraId="0000003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will approve the compact as a voluntary agreement to promote a home-school connection</w:t>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will attend to gather information regarding curriculum and educational strategies in reading and math for home 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Teachers, Parents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Advertised in monthly newsletter</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flyers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Messenger</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 sheets from the event</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 and handouts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minutes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evaluations / surveys</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Flexible Parent Meetings</w:t>
      </w:r>
      <w:r w:rsidDel="00000000" w:rsidR="00000000" w:rsidRPr="00000000">
        <w:rPr>
          <w:rFonts w:ascii="Arial" w:cs="Arial" w:eastAsia="Arial" w:hAnsi="Arial"/>
          <w:sz w:val="20"/>
          <w:szCs w:val="20"/>
          <w:rtl w:val="0"/>
        </w:rPr>
        <w:br w:type="textWrapping"/>
        <w:br w:type="textWrapping"/>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Style w:val="Table5"/>
        <w:tblW w:w="9354.0" w:type="dxa"/>
        <w:jc w:val="left"/>
        <w:tblInd w:w="0.0" w:type="dxa"/>
        <w:tblLayout w:type="fixed"/>
        <w:tblLook w:val="0400"/>
      </w:tblPr>
      <w:tblGrid>
        <w:gridCol w:w="9354"/>
        <w:tblGridChange w:id="0">
          <w:tblGrid>
            <w:gridCol w:w="9354"/>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sz w:val="20"/>
                <w:szCs w:val="20"/>
                <w:rtl w:val="0"/>
              </w:rPr>
              <w:t xml:space="preserve">Ray V. Pottorf Elementary School is committed to providing varying opportunities for parents to attend meetings or conferences scheduled throughout the school year. We will provide translators, daycare opportunities, and home visits will be as needed. We will offer parent conferences during morning or evening hours at staggered times so parents can attend. Parents are encouraged to reschedule the meeting if conflicts arise. We will provide staggered times during our Annual Title I /Open House/Curriculum Night so all parents have the opportunity to be informed members of our Ray V. Pottorf Elementary family.</w:t>
            </w:r>
          </w:p>
        </w:tc>
      </w:tr>
    </w:tbl>
    <w:p w:rsidR="00000000" w:rsidDel="00000000" w:rsidP="00000000" w:rsidRDefault="00000000" w:rsidRPr="00000000" w14:paraId="00000044">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Building Capacity</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18"/>
          <w:szCs w:val="18"/>
          <w:rtl w:val="0"/>
        </w:rPr>
        <w:t xml:space="preserve">Describe how the school will implement activities that will build the capacity for strong Parent and Family Engagement,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r w:rsidDel="00000000" w:rsidR="00000000" w:rsidRPr="00000000">
        <w:rPr>
          <w:rFonts w:ascii="Arial" w:cs="Arial" w:eastAsia="Arial" w:hAnsi="Arial"/>
          <w:sz w:val="20"/>
          <w:szCs w:val="20"/>
          <w:rtl w:val="0"/>
        </w:rPr>
        <w:t xml:space="preserve"> </w:t>
      </w:r>
    </w:p>
    <w:tbl>
      <w:tblPr>
        <w:tblStyle w:val="Table6"/>
        <w:tblW w:w="9344.0" w:type="dxa"/>
        <w:jc w:val="left"/>
        <w:tblInd w:w="0.0" w:type="dxa"/>
        <w:tblLayout w:type="fixed"/>
        <w:tblLook w:val="0400"/>
      </w:tblPr>
      <w:tblGrid>
        <w:gridCol w:w="1395"/>
        <w:gridCol w:w="1533"/>
        <w:gridCol w:w="2319"/>
        <w:gridCol w:w="854"/>
        <w:gridCol w:w="3243"/>
        <w:tblGridChange w:id="0">
          <w:tblGrid>
            <w:gridCol w:w="1395"/>
            <w:gridCol w:w="1533"/>
            <w:gridCol w:w="2319"/>
            <w:gridCol w:w="854"/>
            <w:gridCol w:w="3243"/>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Meet the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August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with a post card to registered students and School Messenger; sign-in sheets from event, student packet hand-out, survey, volunteer application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Title I Annual Meeting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about the Title 1 program, about expectations and how they can support their children at home.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August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event/meeting; agenda/handouts; meeting minutes, workshop evaluations/surveys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Curriculum Open 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Quarter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event/meeting; agenda/handouts; meeting minutes, workshop evaluations/surveys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Volunteer Training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Parent Involvement Coordinator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and community members on how to assist students with academics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event/meeting; agenda/handouts; meeting minutes, workshop evaluations/surveys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Student Led 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Two Times a year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 handouts; evaluations/surveys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Grade Level Parent Nights with Academic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Reading/Math Coach,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Three times a year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 agenda/handouts; workshop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Reading Celebration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Reading Coach,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 agenda/handouts; workshop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Science Fair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Science Coach,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Teachers and students provide demonstrations of science inquiry.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Third Quarter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 agenda/handouts; workshop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STEM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Science Coach,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 on expectations for science instruction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Fourth Quarter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 agenda/handouts; workshop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SAC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SAC Members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members about decision making for increased student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event/meeting; agenda/handouts; meeting minutes, workshop evaluations/surveys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Kindergarten Screener/ Orientation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Teachers provide information about Kindergarten curriculum and grade level expectations and tips for parents.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with a post card to registered students and School Messenger; sign-in sheets from event, student packet hand-out, survey, volunteer application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teachers, parents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members about decision making for increased student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Ongoing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Advertised in monthly newsletter, flyers home with students and School Messenger; sign-in sheets from the event/meeting; agenda/handouts; meeting minutes, workshop evaluations/surveys</w:t>
            </w:r>
          </w:p>
        </w:tc>
      </w:tr>
    </w:tbl>
    <w:p w:rsidR="00000000" w:rsidDel="00000000" w:rsidP="00000000" w:rsidRDefault="00000000" w:rsidRPr="00000000" w14:paraId="00000087">
      <w:pPr>
        <w:spacing w:after="240" w:lineRule="auto"/>
        <w:rPr>
          <w:rFonts w:ascii="Arial" w:cs="Arial" w:eastAsia="Arial" w:hAnsi="Arial"/>
          <w:b w:val="1"/>
        </w:rPr>
      </w:pPr>
      <w:r w:rsidDel="00000000" w:rsidR="00000000" w:rsidRPr="00000000">
        <w:rPr>
          <w:rFonts w:ascii="Arial" w:cs="Arial" w:eastAsia="Arial" w:hAnsi="Arial"/>
          <w:b w:val="1"/>
          <w:highlight w:val="yellow"/>
          <w:rtl w:val="0"/>
        </w:rPr>
        <w:t xml:space="preserve">SAC meetings need to have an educational component related to parent and family engagement and student achievement in order to be included as a parent involvement event</w:t>
      </w:r>
      <w:r w:rsidDel="00000000" w:rsidR="00000000" w:rsidRPr="00000000">
        <w:rPr>
          <w:rtl w:val="0"/>
        </w:rPr>
      </w:r>
    </w:p>
    <w:p w:rsidR="00000000" w:rsidDel="00000000" w:rsidP="00000000" w:rsidRDefault="00000000" w:rsidRPr="00000000" w14:paraId="00000088">
      <w:pPr>
        <w:spacing w:after="240" w:lineRule="auto"/>
        <w:rPr>
          <w:rFonts w:ascii="Arial" w:cs="Arial" w:eastAsia="Arial" w:hAnsi="Arial"/>
          <w:b w:val="1"/>
        </w:rPr>
      </w:pPr>
      <w:r w:rsidDel="00000000" w:rsidR="00000000" w:rsidRPr="00000000">
        <w:rPr>
          <w:rFonts w:ascii="Arial" w:cs="Arial" w:eastAsia="Arial" w:hAnsi="Arial"/>
          <w:b w:val="1"/>
          <w:highlight w:val="yellow"/>
          <w:rtl w:val="0"/>
        </w:rPr>
        <w:t xml:space="preserve">All parent and family engagement events need to have an educational component related to parent and family engagement and student achievement </w:t>
      </w:r>
      <w:r w:rsidDel="00000000" w:rsidR="00000000" w:rsidRPr="00000000">
        <w:rPr>
          <w:rtl w:val="0"/>
        </w:rPr>
      </w:r>
    </w:p>
    <w:p w:rsidR="00000000" w:rsidDel="00000000" w:rsidP="00000000" w:rsidRDefault="00000000" w:rsidRPr="00000000" w14:paraId="00000089">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Staff Training</w:t>
      </w: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and Family Engagement programs, and build ties between parents and schools [Section 1118(e)(3)]. </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bl>
      <w:tblPr>
        <w:tblStyle w:val="Table7"/>
        <w:tblW w:w="9343.999999999998" w:type="dxa"/>
        <w:jc w:val="left"/>
        <w:tblInd w:w="0.0" w:type="dxa"/>
        <w:tblLayout w:type="fixed"/>
        <w:tblLook w:val="0400"/>
      </w:tblPr>
      <w:tblGrid>
        <w:gridCol w:w="2232"/>
        <w:gridCol w:w="2182"/>
        <w:gridCol w:w="2364"/>
        <w:gridCol w:w="914"/>
        <w:gridCol w:w="1652"/>
        <w:tblGridChange w:id="0">
          <w:tblGrid>
            <w:gridCol w:w="2232"/>
            <w:gridCol w:w="2182"/>
            <w:gridCol w:w="2364"/>
            <w:gridCol w:w="914"/>
            <w:gridCol w:w="165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9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Monthly research-based articles </w:t>
            </w:r>
            <w:r w:rsidDel="00000000" w:rsidR="00000000" w:rsidRPr="00000000">
              <w:rPr>
                <w:rFonts w:ascii="Arial" w:cs="Arial" w:eastAsia="Arial" w:hAnsi="Arial"/>
                <w:sz w:val="18"/>
                <w:szCs w:val="18"/>
                <w:rtl w:val="0"/>
              </w:rPr>
              <w:t xml:space="preserve">Parent and Family Engagement</w:t>
            </w:r>
            <w:r w:rsidDel="00000000" w:rsidR="00000000" w:rsidRPr="00000000">
              <w:rPr>
                <w:rFonts w:ascii="Arial" w:cs="Arial" w:eastAsia="Arial" w:hAnsi="Arial"/>
                <w:sz w:val="20"/>
                <w:szCs w:val="20"/>
                <w:rtl w:val="0"/>
              </w:rPr>
              <w:t xml:space="preserve"> provided in Staff Notes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TIF Teachers, Coaches, Parent Involvement Specialist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 June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Staff Notes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Presentation at faculty </w:t>
            </w:r>
            <w:r w:rsidDel="00000000" w:rsidR="00000000" w:rsidRPr="00000000">
              <w:rPr>
                <w:rFonts w:ascii="Arial" w:cs="Arial" w:eastAsia="Arial" w:hAnsi="Arial"/>
                <w:sz w:val="18"/>
                <w:szCs w:val="18"/>
                <w:rtl w:val="0"/>
              </w:rPr>
              <w:t xml:space="preserve">meetings Parent and Family Engagement</w:t>
            </w:r>
            <w:r w:rsidDel="00000000" w:rsidR="00000000" w:rsidRPr="00000000">
              <w:rPr>
                <w:rFonts w:ascii="Arial" w:cs="Arial" w:eastAsia="Arial" w:hAnsi="Arial"/>
                <w:sz w:val="20"/>
                <w:szCs w:val="20"/>
                <w:rtl w:val="0"/>
              </w:rPr>
              <w:t xml:space="preserve"> initiatives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Parent Involvement Specialist,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Improve the ability of staff to work effectively with parents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 June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PowerPoint, Sign-In Sheets</w:t>
            </w:r>
          </w:p>
        </w:tc>
      </w:tr>
    </w:tbl>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after="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Other Activities</w:t>
      </w:r>
      <w:r w:rsidDel="00000000" w:rsidR="00000000" w:rsidRPr="00000000">
        <w:rPr>
          <w:rFonts w:ascii="Arial" w:cs="Arial" w:eastAsia="Arial" w:hAnsi="Arial"/>
          <w:sz w:val="20"/>
          <w:szCs w:val="20"/>
          <w:rtl w:val="0"/>
        </w:rPr>
        <w:br w:type="textWrapping"/>
        <w:br w:type="textWrapping"/>
        <w:t xml:space="preserve">Describe the other activities, such as parent resource centers, the school will conduct to encourage and support parents in more fully participating in the education of their children [Section 1116)]. </w:t>
      </w:r>
    </w:p>
    <w:tbl>
      <w:tblPr>
        <w:tblStyle w:val="Table8"/>
        <w:tblW w:w="9344.0" w:type="dxa"/>
        <w:jc w:val="left"/>
        <w:tblInd w:w="0.0" w:type="dxa"/>
        <w:tblLayout w:type="fixed"/>
        <w:tblLook w:val="0400"/>
      </w:tblPr>
      <w:tblGrid>
        <w:gridCol w:w="2813"/>
        <w:gridCol w:w="2628"/>
        <w:gridCol w:w="2951"/>
        <w:gridCol w:w="952"/>
        <w:tblGridChange w:id="0">
          <w:tblGrid>
            <w:gridCol w:w="2813"/>
            <w:gridCol w:w="2628"/>
            <w:gridCol w:w="2951"/>
            <w:gridCol w:w="95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9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9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9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Monthly research-based articles on </w:t>
            </w:r>
            <w:r w:rsidDel="00000000" w:rsidR="00000000" w:rsidRPr="00000000">
              <w:rPr>
                <w:rFonts w:ascii="Arial" w:cs="Arial" w:eastAsia="Arial" w:hAnsi="Arial"/>
                <w:sz w:val="18"/>
                <w:szCs w:val="18"/>
                <w:rtl w:val="0"/>
              </w:rPr>
              <w:t xml:space="preserve">Parent and Family Engagement</w:t>
            </w:r>
            <w:r w:rsidDel="00000000" w:rsidR="00000000" w:rsidRPr="00000000">
              <w:rPr>
                <w:rFonts w:ascii="Arial" w:cs="Arial" w:eastAsia="Arial" w:hAnsi="Arial"/>
                <w:sz w:val="20"/>
                <w:szCs w:val="20"/>
                <w:rtl w:val="0"/>
              </w:rPr>
              <w:t xml:space="preserve"> provided in Staff Notes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TIF Teachers, Coaches, Parent Involvement Specialist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Provide information to parents on expectations and how parents can help their children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 June</w:t>
            </w:r>
          </w:p>
        </w:tc>
      </w:tr>
    </w:tbl>
    <w:p w:rsidR="00000000" w:rsidDel="00000000" w:rsidP="00000000" w:rsidRDefault="00000000" w:rsidRPr="00000000" w14:paraId="000000A5">
      <w:pPr>
        <w:spacing w:after="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6">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Communication</w:t>
      </w:r>
      <w:r w:rsidDel="00000000" w:rsidR="00000000" w:rsidRPr="00000000">
        <w:rPr>
          <w:rFonts w:ascii="Arial" w:cs="Arial" w:eastAsia="Arial" w:hAnsi="Arial"/>
          <w:sz w:val="20"/>
          <w:szCs w:val="20"/>
          <w:rtl w:val="0"/>
        </w:rPr>
        <w:br w:type="textWrapping"/>
        <w:br w:type="textWrapping"/>
        <w:t xml:space="preserve">Describe how the school will provide parents of participating children the following [Section 1116]: </w:t>
      </w:r>
    </w:p>
    <w:p w:rsidR="00000000" w:rsidDel="00000000" w:rsidP="00000000" w:rsidRDefault="00000000" w:rsidRPr="00000000" w14:paraId="000000A9">
      <w:pPr>
        <w:numPr>
          <w:ilvl w:val="0"/>
          <w:numId w:val="4"/>
        </w:numPr>
        <w:spacing w:after="0" w:before="28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Timely information about the Title I programs [Section 1116];</w:t>
      </w:r>
    </w:p>
    <w:p w:rsidR="00000000" w:rsidDel="00000000" w:rsidP="00000000" w:rsidRDefault="00000000" w:rsidRPr="00000000" w14:paraId="000000AA">
      <w:pPr>
        <w:numPr>
          <w:ilvl w:val="0"/>
          <w:numId w:val="4"/>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and explanation of the curriculum at the school, the forms of academic assessment used to measure student progress, and the proficiency levels students are expected to meet;</w:t>
      </w:r>
    </w:p>
    <w:p w:rsidR="00000000" w:rsidDel="00000000" w:rsidP="00000000" w:rsidRDefault="00000000" w:rsidRPr="00000000" w14:paraId="000000AB">
      <w:pPr>
        <w:numPr>
          <w:ilvl w:val="0"/>
          <w:numId w:val="4"/>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requested by parents, opportunities for regular meetings to formulate suggestions and to participate, as appropriate, in decisions relating to the education of their children[Section </w:t>
      </w:r>
    </w:p>
    <w:p w:rsidR="00000000" w:rsidDel="00000000" w:rsidP="00000000" w:rsidRDefault="00000000" w:rsidRPr="00000000" w14:paraId="000000AC">
      <w:pPr>
        <w:numPr>
          <w:ilvl w:val="0"/>
          <w:numId w:val="4"/>
        </w:numPr>
        <w:spacing w:after="28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schoolwide program plan is not satisfactory to the parents of participating children, the school will include submit the parents’ comments with the plan that will be made available to the local education agency [Section 1116].</w:t>
      </w:r>
    </w:p>
    <w:tbl>
      <w:tblPr>
        <w:tblStyle w:val="Table9"/>
        <w:tblW w:w="9354.0" w:type="dxa"/>
        <w:jc w:val="left"/>
        <w:tblInd w:w="0.0" w:type="dxa"/>
        <w:tblLayout w:type="fixed"/>
        <w:tblLook w:val="0400"/>
      </w:tblPr>
      <w:tblGrid>
        <w:gridCol w:w="9354"/>
        <w:tblGridChange w:id="0">
          <w:tblGrid>
            <w:gridCol w:w="9354"/>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AD">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sz w:val="20"/>
                <w:szCs w:val="20"/>
                <w:rtl w:val="0"/>
              </w:rPr>
              <w:t xml:space="preserve">In the fall, parents of RVP students will be invited to join the staff at the annual Title I Meeting and Curriculum Workshop. Information explaining Title I and the programs that are funded through Title I will be presented at this time. Data from the previous school year and the School Improvement Plan will also be presented. During the school year, any new information regarding Title I will be sent home in the monthly newsletters and discussed at SAC meetings. </w:t>
              <w:br w:type="textWrapping"/>
            </w:r>
          </w:p>
          <w:p w:rsidR="00000000" w:rsidDel="00000000" w:rsidP="00000000" w:rsidRDefault="00000000" w:rsidRPr="00000000" w14:paraId="000000A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curriculum at Ray Pottorf Elementary will be shared with parents in a variety of ways. Teachers will share their academic plans during the Open House/Curriculum night at the beginning of the school year. The school's monthly newsletter will highlight the academic goals for each grade level. Information on students' progress will be sent home in written form on a regular basis, as well as verbally communicated during student led conferences. Parent conferences are available at staggered times both morning and evenings. Parents that are unable to attend will receive a packet of information and a phone call from the teacher. These conferences are documented by sign in sheets that are filed in the Title I Crate. </w:t>
              <w:br w:type="textWrapping"/>
            </w:r>
          </w:p>
          <w:p w:rsidR="00000000" w:rsidDel="00000000" w:rsidP="00000000" w:rsidRDefault="00000000" w:rsidRPr="00000000" w14:paraId="000000AF">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parent request, a meeting will be scheduled to review suggestions regarding their child's progress. </w:t>
              <w:br w:type="textWrapping"/>
            </w:r>
          </w:p>
          <w:p w:rsidR="00000000" w:rsidDel="00000000" w:rsidP="00000000" w:rsidRDefault="00000000" w:rsidRPr="00000000" w14:paraId="000000B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 parent is not satisfied with the school's parent involvement plan, the school will submit the parents' comments on the plan directly to the District Title I office.</w:t>
            </w:r>
          </w:p>
          <w:p w:rsidR="00000000" w:rsidDel="00000000" w:rsidP="00000000" w:rsidRDefault="00000000" w:rsidRPr="00000000" w14:paraId="000000B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r>
    </w:tbl>
    <w:p w:rsidR="00000000" w:rsidDel="00000000" w:rsidP="00000000" w:rsidRDefault="00000000" w:rsidRPr="00000000" w14:paraId="000000B3">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Accessibility</w:t>
      </w: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Style w:val="Table10"/>
        <w:tblW w:w="9354.0" w:type="dxa"/>
        <w:jc w:val="left"/>
        <w:tblInd w:w="0.0" w:type="dxa"/>
        <w:tblLayout w:type="fixed"/>
        <w:tblLook w:val="0400"/>
      </w:tblPr>
      <w:tblGrid>
        <w:gridCol w:w="9354"/>
        <w:tblGridChange w:id="0">
          <w:tblGrid>
            <w:gridCol w:w="9354"/>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sz w:val="20"/>
                <w:szCs w:val="20"/>
                <w:rtl w:val="0"/>
              </w:rPr>
              <w:t xml:space="preserve">Communication such as Parent and Family Engagement policies, compacts, comments on interim and report cards, RVP After-School tutoring information, ELL meeting notices, and MTSS meeting notices will be sent to parents in their native language when possible (feasible).(Spanish and Creole upon request.)</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When necessary, parent phone calls will be provided in Spanish and Creole.</w:t>
              <w:br w:type="textWrapping"/>
              <w:br w:type="textWrapping"/>
              <w:t xml:space="preserve">As new students enroll throughout the school year, they will receive a welcome packet that includes school information, as well as, Title I information and the Right to Know Letter.</w:t>
              <w:br w:type="textWrapping"/>
              <w:br w:type="textWrapping"/>
              <w:t xml:space="preserve">Translators will be provided at school events, when feasible, so parents have the opportunity to participate fully in parent meetings. A talk system is used when necessary as well as parent link where parents may select the language of choice.</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make every effort to provide special accommodations (when requested) for parents with disabilities and/or special needs.</w:t>
              <w:br w:type="textWrapping"/>
            </w:r>
          </w:p>
        </w:tc>
      </w:tr>
    </w:tbl>
    <w:p w:rsidR="00000000" w:rsidDel="00000000" w:rsidP="00000000" w:rsidRDefault="00000000" w:rsidRPr="00000000" w14:paraId="000000B8">
      <w:pPr>
        <w:spacing w:after="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Discretionary Activities</w:t>
      </w:r>
    </w:p>
    <w:p w:rsidR="00000000" w:rsidDel="00000000" w:rsidP="00000000" w:rsidRDefault="00000000" w:rsidRPr="00000000" w14:paraId="000000B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Discretionary School Level Parental Involvement Policy Components  (Optional)</w:t>
      </w:r>
    </w:p>
    <w:p w:rsidR="00000000" w:rsidDel="00000000" w:rsidP="00000000" w:rsidRDefault="00000000" w:rsidRPr="00000000" w14:paraId="000000B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if the school does not plan to implement discretionary Parent and Family Engagement activities.)</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u w:val="single"/>
          <w:shd w:fill="eeeeee" w:val="clear"/>
          <w:rtl w:val="0"/>
        </w:rPr>
        <w:t xml:space="preserve">     X     </w:t>
      </w:r>
      <w:r w:rsidDel="00000000" w:rsidR="00000000" w:rsidRPr="00000000">
        <w:rPr>
          <w:rFonts w:ascii="Arial" w:cs="Arial" w:eastAsia="Arial" w:hAnsi="Arial"/>
          <w:sz w:val="20"/>
          <w:szCs w:val="20"/>
          <w:shd w:fill="eeeeee" w:val="clear"/>
          <w:rtl w:val="0"/>
        </w:rPr>
        <w:t xml:space="preserve">   </w:t>
      </w:r>
      <w:r w:rsidDel="00000000" w:rsidR="00000000" w:rsidRPr="00000000">
        <w:rPr>
          <w:rFonts w:ascii="Arial" w:cs="Arial" w:eastAsia="Arial" w:hAnsi="Arial"/>
          <w:sz w:val="20"/>
          <w:szCs w:val="20"/>
          <w:rtl w:val="0"/>
        </w:rPr>
        <w:t xml:space="preserve">Not Applicable</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Upload Evidence of Input from Parents</w:t>
      </w:r>
    </w:p>
    <w:p w:rsidR="00000000" w:rsidDel="00000000" w:rsidP="00000000" w:rsidRDefault="00000000" w:rsidRPr="00000000" w14:paraId="000000BE">
      <w:pPr>
        <w:spacing w:after="24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Upload evidence of parent input in the development of the plan.to the Title 1 Crate for the 2018-2019 school year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F">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Upload Parent-School Compact</w:t>
      </w: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 Section 1116].</w:t>
        <w:br w:type="textWrapping"/>
        <w:br w:type="textWrapping"/>
      </w:r>
      <w:r w:rsidDel="00000000" w:rsidR="00000000" w:rsidRPr="00000000">
        <w:rPr>
          <w:rFonts w:ascii="Arial" w:cs="Arial" w:eastAsia="Arial" w:hAnsi="Arial"/>
          <w:sz w:val="20"/>
          <w:szCs w:val="20"/>
          <w:highlight w:val="yellow"/>
          <w:rtl w:val="0"/>
        </w:rPr>
        <w:t xml:space="preserve">Upload an electronic version of the Parent-School Compact.to the Title 1 Crate for the 2018-2019 school year</w:t>
      </w:r>
      <w:r w:rsidDel="00000000" w:rsidR="00000000" w:rsidRPr="00000000">
        <w:rPr>
          <w:rtl w:val="0"/>
        </w:rPr>
      </w:r>
    </w:p>
    <w:tbl>
      <w:tblPr>
        <w:tblStyle w:val="Table11"/>
        <w:tblW w:w="36.0" w:type="dxa"/>
        <w:jc w:val="left"/>
        <w:tblInd w:w="0.0" w:type="dxa"/>
        <w:tblLayout w:type="fixed"/>
        <w:tblLook w:val="0400"/>
      </w:tblPr>
      <w:tblGrid>
        <w:gridCol w:w="36"/>
        <w:tblGridChange w:id="0">
          <w:tblGrid>
            <w:gridCol w:w="36"/>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2">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Upload Evidence of Parent and Family Engagement in Development of Parent-School Compact</w:t>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br w:type="textWrapping"/>
        <w:br w:type="textWrapping"/>
      </w:r>
      <w:r w:rsidDel="00000000" w:rsidR="00000000" w:rsidRPr="00000000">
        <w:rPr>
          <w:rFonts w:ascii="Arial" w:cs="Arial" w:eastAsia="Arial" w:hAnsi="Arial"/>
          <w:sz w:val="20"/>
          <w:szCs w:val="20"/>
          <w:highlight w:val="yellow"/>
          <w:rtl w:val="0"/>
        </w:rPr>
        <w:t xml:space="preserve">Upload evidence of parent input in the development of the compact to the Title 1 Crate for the 2018-2019 school year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0632FE"/>
    <w:pPr>
      <w:spacing w:after="100" w:afterAutospacing="1" w:before="100" w:beforeAutospacing="1" w:line="240" w:lineRule="auto"/>
      <w:outlineLvl w:val="1"/>
    </w:pPr>
    <w:rPr>
      <w:rFonts w:ascii="Times New Roman" w:cs="Times New Roman" w:hAnsi="Times New Roman" w:eastAsiaTheme="min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632FE"/>
    <w:rPr>
      <w:rFonts w:ascii="Times New Roman" w:cs="Times New Roman" w:hAnsi="Times New Roman" w:eastAsiaTheme="minorEastAsia"/>
      <w:b w:val="1"/>
      <w:bCs w:val="1"/>
    </w:rPr>
  </w:style>
  <w:style w:type="character" w:styleId="Strong">
    <w:name w:val="Strong"/>
    <w:basedOn w:val="DefaultParagraphFont"/>
    <w:uiPriority w:val="22"/>
    <w:qFormat w:val="1"/>
    <w:rsid w:val="000632FE"/>
    <w:rPr>
      <w:b w:val="1"/>
      <w:bCs w:val="1"/>
    </w:rPr>
  </w:style>
  <w:style w:type="character" w:styleId="apple-converted-space" w:customStyle="1">
    <w:name w:val="apple-converted-space"/>
    <w:basedOn w:val="DefaultParagraphFont"/>
    <w:rsid w:val="00A90CB9"/>
  </w:style>
  <w:style w:type="paragraph" w:styleId="ListParagraph">
    <w:name w:val="List Paragraph"/>
    <w:basedOn w:val="Normal"/>
    <w:uiPriority w:val="34"/>
    <w:qFormat w:val="1"/>
    <w:rsid w:val="00D34BD8"/>
    <w:pPr>
      <w:ind w:left="720"/>
      <w:contextualSpacing w:val="1"/>
    </w:pPr>
  </w:style>
  <w:style w:type="paragraph" w:styleId="NormalWeb">
    <w:name w:val="Normal (Web)"/>
    <w:basedOn w:val="Normal"/>
    <w:uiPriority w:val="99"/>
    <w:semiHidden w:val="1"/>
    <w:unhideWhenUsed w:val="1"/>
    <w:rsid w:val="0009515D"/>
    <w:pPr>
      <w:spacing w:after="100" w:afterAutospacing="1" w:before="100" w:beforeAutospacing="1" w:line="240" w:lineRule="auto"/>
    </w:pPr>
    <w:rPr>
      <w:rFonts w:ascii="Arial" w:cs="Arial" w:hAnsi="Arial" w:eastAsiaTheme="minorEastAsia"/>
      <w:sz w:val="20"/>
      <w:szCs w:val="20"/>
    </w:rPr>
  </w:style>
  <w:style w:type="paragraph" w:styleId="BalloonText">
    <w:name w:val="Balloon Text"/>
    <w:basedOn w:val="Normal"/>
    <w:link w:val="BalloonTextChar"/>
    <w:uiPriority w:val="99"/>
    <w:semiHidden w:val="1"/>
    <w:unhideWhenUsed w:val="1"/>
    <w:rsid w:val="005277B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77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WRGr63JoHZ2g//qz+4sV+G7YQ==">AMUW2mVSUhOD7xK1lTcjJhoP98GNleYG1F90iD1fIZLEm+xHkQiM5ujmy1Jah7rIJ6H6AotgMOp33ptzEAMOIa2KpRHJz0TSOCfJ/GIM0v4hlzYxPZdcHKqRbtYF5FbTrkUVSrq+F6/z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2019-10-01T16:32:00Z</dcterms:created>
  <dc:creator>Kaestner, Jennifer</dc:creator>
</cp:coreProperties>
</file>