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sz w:val="24"/>
          <w:szCs w:val="24"/>
          <w:rtl w:val="0"/>
        </w:rPr>
        <w:t xml:space="preserve">20</w:t>
      </w:r>
      <w:r w:rsidDel="00000000" w:rsidR="00000000" w:rsidRPr="00000000">
        <w:rPr>
          <w:rFonts w:ascii="Arial Black" w:cs="Arial Black" w:eastAsia="Arial Black" w:hAnsi="Arial Black"/>
          <w:smallCaps w:val="0"/>
          <w:sz w:val="24"/>
          <w:szCs w:val="24"/>
          <w:rtl w:val="0"/>
        </w:rPr>
        <w:t xml:space="preserve">17-2018</w:t>
      </w:r>
      <w:r w:rsidDel="00000000" w:rsidR="00000000" w:rsidRPr="00000000">
        <w:rPr>
          <w:rFonts w:ascii="Arial Black" w:cs="Arial Black" w:eastAsia="Arial Black" w:hAnsi="Arial Black"/>
          <w:sz w:val="24"/>
          <w:szCs w:val="24"/>
          <w:rtl w:val="0"/>
        </w:rPr>
        <w:t xml:space="preserve"> M.K. Lewis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mallCaps w:val="0"/>
          <w:sz w:val="24"/>
          <w:szCs w:val="24"/>
        </w:rPr>
      </w:pPr>
      <w:r w:rsidDel="00000000" w:rsidR="00000000" w:rsidRPr="00000000">
        <w:rPr>
          <w:rFonts w:ascii="Arial Black" w:cs="Arial Black" w:eastAsia="Arial Black" w:hAnsi="Arial Black"/>
          <w:sz w:val="24"/>
          <w:szCs w:val="24"/>
          <w:rtl w:val="0"/>
        </w:rPr>
        <w:t xml:space="preserve">                                      Parent and Family Engagement Plan Summary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1"/>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THE PLAN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mallCaps w:val="0"/>
                <w:sz w:val="20"/>
                <w:szCs w:val="20"/>
              </w:rPr>
            </w:pPr>
            <w:r w:rsidDel="00000000" w:rsidR="00000000" w:rsidRPr="00000000">
              <w:rPr>
                <w:rFonts w:ascii="Arial" w:cs="Arial" w:eastAsia="Arial" w:hAnsi="Arial"/>
                <w:sz w:val="20"/>
                <w:szCs w:val="20"/>
                <w:rtl w:val="0"/>
              </w:rPr>
              <w:t xml:space="preserve">This plan was developed with input of parents. The SAC committee members represent all stakeholders. This committee used the results of the Title I Spring Survey and parent responses from event evaluations to determine barriers that prevent parents from participating. The SAC committee meets</w:t>
            </w:r>
            <w:r w:rsidDel="00000000" w:rsidR="00000000" w:rsidRPr="00000000">
              <w:rPr>
                <w:rFonts w:ascii="Arial" w:cs="Arial" w:eastAsia="Arial" w:hAnsi="Arial"/>
                <w:color w:val="434343"/>
                <w:sz w:val="20"/>
                <w:szCs w:val="20"/>
                <w:highlight w:val="white"/>
                <w:rtl w:val="0"/>
              </w:rPr>
              <w:t xml:space="preserve"> six</w:t>
            </w:r>
            <w:r w:rsidDel="00000000" w:rsidR="00000000" w:rsidRPr="00000000">
              <w:rPr>
                <w:rFonts w:ascii="Arial" w:cs="Arial" w:eastAsia="Arial" w:hAnsi="Arial"/>
                <w:sz w:val="20"/>
                <w:szCs w:val="20"/>
                <w:rtl w:val="0"/>
              </w:rPr>
              <w:t xml:space="preserve"> times a year and all interested parents/guardians are encouraged to</w:t>
            </w:r>
            <w:r w:rsidDel="00000000" w:rsidR="00000000" w:rsidRPr="00000000">
              <w:rPr>
                <w:rFonts w:ascii="Arial" w:cs="Arial" w:eastAsia="Arial" w:hAnsi="Arial"/>
                <w:sz w:val="20"/>
                <w:szCs w:val="20"/>
                <w:highlight w:val="white"/>
                <w:rtl w:val="0"/>
              </w:rPr>
              <w:t xml:space="preserve"> attend.</w:t>
            </w:r>
            <w:r w:rsidDel="00000000" w:rsidR="00000000" w:rsidRPr="00000000">
              <w:rPr>
                <w:rFonts w:ascii="Arial" w:cs="Arial" w:eastAsia="Arial" w:hAnsi="Arial"/>
                <w:sz w:val="20"/>
                <w:szCs w:val="20"/>
                <w:rtl w:val="0"/>
              </w:rPr>
              <w:t xml:space="preserve"> This is a summary of the plan and it has been sent home with all students. The entire plan is available on the school’s website and a copy has been placed in the Title I Notebook in the school’s front office for parents and the community to read.</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  POLICY INVOLVEMENT</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highlight w:val="white"/>
                <w:rtl w:val="0"/>
              </w:rPr>
              <w:t xml:space="preserve"> Title I Annual Meeting will be held at the beginning of the year at a convenient time to which all parents of participating children shall be invited and encouraged to attend. This meeting is to inform parents of their school’s participation in Title I, how the Title I funds are used, the fact that the school is required to have parents involved in planning, reviewing, and improvement of the Parent and Family Engagement Plan and in the development of the School-wide Program Plan.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school will ensure parents are given timely information about parent activities and programs by listing the events in the school newsletter, social media, and keeping the website up to date on upcoming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During parent/teacher conferences, Open House, Parent Workshops, and SAC meetings parents will learn about the curriculum and supplemental materials used, what levels students are expected to achieve, about the FSAA and other assessments and how the results of the assessments are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Parents have the opportunity to meet regularly to make suggestions and help make decisions related to the education of their children at parent/teacher conferences, IEP meetings and Child Study Team meetings.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If for some reason a parent is not satisfied with this plan or the school-wide Program Plan, they should address the issue with the SAC Committee. If the issue is not resolved, then a complaint form should be completed and returned to the principal, who will then submit it to the Title I Supervisor at the district office.   </w:t>
            </w:r>
            <w:r w:rsidDel="00000000" w:rsidR="00000000" w:rsidRPr="00000000">
              <w:rPr>
                <w:rFonts w:ascii="Arial" w:cs="Arial" w:eastAsia="Arial" w:hAnsi="Arial"/>
                <w:smallCaps w:val="0"/>
                <w:sz w:val="20"/>
                <w:szCs w:val="20"/>
                <w:highlight w:val="white"/>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0"/>
                <w:szCs w:val="20"/>
                <w:highlight w:val="white"/>
              </w:rPr>
            </w:pP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0"/>
                <w:szCs w:val="20"/>
              </w:rPr>
            </w:pPr>
            <w:r w:rsidDel="00000000" w:rsidR="00000000" w:rsidRPr="00000000">
              <w:rPr>
                <w:rFonts w:ascii="Arial" w:cs="Arial" w:eastAsia="Arial" w:hAnsi="Arial"/>
                <w:b w:val="1"/>
                <w:sz w:val="20"/>
                <w:szCs w:val="20"/>
                <w:rtl w:val="0"/>
              </w:rPr>
              <w:t xml:space="preserve"> BUILDING CAPACITY</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hanging="90"/>
              <w:contextualSpacing w:val="0"/>
              <w:rPr>
                <w:rFonts w:ascii="Arial" w:cs="Arial" w:eastAsia="Arial" w:hAnsi="Arial"/>
                <w:smallCaps w:val="0"/>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highlight w:val="white"/>
                <w:rtl w:val="0"/>
              </w:rPr>
              <w:t xml:space="preserve">Activities are planned throughout the year that will assist parents in the understanding of such topics as the FLorida State Standards, FSAA, and other state and local assessments, use of Parent portal, how to monitor a child’s progress and work with educators to improve the achievement of their children. These activities will provide materials and trainings to assist families to work with their children to improve their student achievement. The school will distribute flyers, newsletters, and agendas to notify parents of all school-wide activities as well as school websites and social media. Written communication will be provided to parents in their preferred language as needed. Interpreters will be provided for parents when oral communication is necessary for conferences and meetings.</w:t>
            </w:r>
            <w:r w:rsidDel="00000000" w:rsidR="00000000" w:rsidRPr="00000000">
              <w:rPr>
                <w:rtl w:val="0"/>
              </w:rPr>
            </w:r>
          </w:p>
        </w:tc>
      </w:tr>
      <w:tr>
        <w:trPr>
          <w:trHeight w:val="7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Activities planned include: Title I Annual Meeting, Open House, Pastries with Parents, Scary Story Night, Chili with Santa, FSAA Night, Transition Fair, Learning Fun in the Sun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DISCRETIONARY ACTIVITIES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All Title I schools will educate teachers, specialized instructional support personnel, principals, other school leaders, and staff with the assistance of parents i.e. in the value and utility of contributions of parents, how to reach out to, communicate with, and work with parents as equal partners in implementing and coordinating parent/families programs and in building ties between parent/families and the schools. Sign in sheets, agendas, flyers, and The Title I notebook will be used to maintain documentation of school-wide activities and trainings.</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pPr>
              <w:widowControl w:val="0"/>
              <w:spacing w:after="0" w:before="5" w:line="240" w:lineRule="auto"/>
              <w:ind w:left="120" w:right="221" w:hanging="180"/>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Black" w:cs="Arial Black" w:eastAsia="Arial Black" w:hAnsi="Arial Black"/>
          <w:sz w:val="24"/>
          <w:szCs w:val="24"/>
          <w:rtl w:val="0"/>
        </w:rPr>
        <w:t xml:space="preserve"> 2017-2018 M.K. Lewis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z w:val="24"/>
          <w:szCs w:val="24"/>
        </w:rPr>
      </w:pPr>
      <w:r w:rsidDel="00000000" w:rsidR="00000000" w:rsidRPr="00000000">
        <w:rPr>
          <w:rFonts w:ascii="Arial Black" w:cs="Arial Black" w:eastAsia="Arial Black" w:hAnsi="Arial Black"/>
          <w:sz w:val="24"/>
          <w:szCs w:val="24"/>
          <w:rtl w:val="0"/>
        </w:rPr>
        <w:t xml:space="preserve">                                          Resumen del Plan de Compromiso de Padres y Familias</w:t>
      </w:r>
      <w:r w:rsidDel="00000000" w:rsidR="00000000" w:rsidRPr="00000000">
        <w:rPr>
          <w:rtl w:val="0"/>
        </w:rPr>
      </w:r>
    </w:p>
    <w:p w:rsidR="00000000" w:rsidDel="00000000" w:rsidP="00000000" w:rsidRDefault="00000000" w:rsidRPr="00000000">
      <w:pPr>
        <w:widowControl w:val="0"/>
        <w:spacing w:after="0" w:before="9" w:line="240" w:lineRule="auto"/>
        <w:contextualSpacing w:val="0"/>
        <w:rPr>
          <w:rFonts w:ascii="Arial Black" w:cs="Arial Black" w:eastAsia="Arial Black" w:hAnsi="Arial Black"/>
          <w:b w:val="1"/>
          <w:color w:val="c00000"/>
          <w:sz w:val="36"/>
          <w:szCs w:val="36"/>
        </w:rPr>
      </w:pPr>
      <w:r w:rsidDel="00000000" w:rsidR="00000000" w:rsidRPr="00000000">
        <w:rPr>
          <w:rtl w:val="0"/>
        </w:rPr>
      </w:r>
    </w:p>
    <w:tbl>
      <w:tblPr>
        <w:tblStyle w:val="Table2"/>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rPr>
          <w:trHeight w:val="140" w:hRule="atLeast"/>
        </w:trPr>
        <w:tc>
          <w:tcPr>
            <w:shd w:fill="ffffff" w:val="clear"/>
            <w:tcMar>
              <w:top w:w="0.0" w:type="dxa"/>
              <w:left w:w="0.0" w:type="dxa"/>
              <w:bottom w:w="0.0" w:type="dxa"/>
              <w:right w:w="0.0" w:type="dxa"/>
            </w:tcMar>
            <w:vAlign w:val="top"/>
          </w:tcPr>
          <w:p w:rsidR="00000000" w:rsidDel="00000000" w:rsidP="00000000" w:rsidRDefault="00000000" w:rsidRPr="00000000">
            <w:pPr>
              <w:widowControl w:val="0"/>
              <w:spacing w:after="0" w:line="240" w:lineRule="auto"/>
              <w:ind w:left="90" w:right="-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EL PLAN</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color w:val="212121"/>
                <w:sz w:val="20"/>
                <w:szCs w:val="20"/>
                <w:highlight w:val="white"/>
                <w:rtl w:val="0"/>
              </w:rPr>
              <w:t xml:space="preserve">Este plan fue desarrollado con el aporte de los padres. Los miembros del comité SAC representan a todas las partes interesadas. Este comité usó los resultados de la Encuesta de Primavera Título I y las respuestas de los padres de las evaluaciones de eventos para determinar las barreras que impiden que los padres participen. El comité SAC se reúne seis veces al año y se anima a todos los padres / tutores interesados ​​a asistir. Este es un resumen del plan y se ha enviado a casa con todos los estudiantes. Todo el plan está disponible en el sitio web de la escuela y se ha colocado una copia en el Cuaderno de Título I en la oficina principal de la escuela para que los padres y la comunidad lo lean.</w:t>
            </w: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PARTICIPACIÓN EN LA POLÍTICA</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color w:val="212121"/>
                <w:sz w:val="20"/>
                <w:szCs w:val="20"/>
                <w:highlight w:val="white"/>
                <w:rtl w:val="0"/>
              </w:rPr>
              <w:t xml:space="preserve">Una Reunión Anual de Título I se llevará a cabo al comienzo del año en un momento conveniente al cual todos los padres de los niños participantes serán invitados y animados a asistir. Esta reunión es para informar a los padres de la participación de su escuela en el Título I, cómo se usan los fondos del Título I, el hecho de que la escuela debe tener padres involucrados en la planificación, revisión y mejora del Plan de Participación de los Padres y la Familia Desarrollo del Plan del Programa para toda la Escuela. Todos los padres tienen el derecho de participar.</w:t>
              <w:br w:type="textWrapping"/>
              <w:t xml:space="preserve">La escuela asegurará que los padres reciban información oportuna acerca de las actividades y programas de los padres al listar los eventos en el boletín escolar, las redes sociales y mantener el sitio web actualizado sobre los próximos eventos.</w:t>
              <w:br w:type="textWrapping"/>
              <w:t xml:space="preserve">Durante las reuniones de padres y maestros, reuniones de puertas abiertas, talleres de padres y reuniones del SAC, los padres aprenderán sobre el currículo y los materiales complementarios utilizados, los niveles que se espera que logren los estudiantes, la FSAA y otras evaluaciones y cómo se usan los resultados de las evaluaciones.</w:t>
              <w:br w:type="textWrapping"/>
              <w:t xml:space="preserve">Los padres tienen la oportunidad de reunirse regularmente para hacer sugerencias y ayudar a tomar decisiones relacionadas con la educación de sus hijos en las conferencias de padres / maestros, reuniones del IEP y reuniones del Equipo de Estudio Infantil.</w:t>
              <w:br w:type="textWrapping"/>
            </w:r>
            <w:r w:rsidDel="00000000" w:rsidR="00000000" w:rsidRPr="00000000">
              <w:rPr>
                <w:rFonts w:ascii="Arial" w:cs="Arial" w:eastAsia="Arial" w:hAnsi="Arial"/>
                <w:b w:val="1"/>
                <w:color w:val="212121"/>
                <w:sz w:val="20"/>
                <w:szCs w:val="20"/>
                <w:highlight w:val="white"/>
                <w:rtl w:val="0"/>
              </w:rPr>
              <w:t xml:space="preserve">Si por alguna razón un padre no está satisfecho con este plan o el Plan del Programa de toda la escuela, deben tratar el tema con el Comité del SAC. Si el problema no se resuelve, entonces se debe completar un formulario de queja y devolverlo al director, quien luego lo presentará al Supervisor de Título I en la oficina del distrito.</w:t>
            </w: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CAPACIDAD PARA CONSTRUIR</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hanging="9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Las actividades están planificadas a lo largo del año y ayudarán a los padres en la comprensión de temas tales como las Estándares del Estado de FLorida, FSAA y otras evaluaciones estatales y locales, el uso del portal de los padres, cómo monitorear el progreso de un niño y trabajar con educadores para mejorar el logro De sus hijos. Estas actividades proveerán materiales y entrenamientos para ayudar a las familias a trabajar con sus hijos para mejorar sus logros estudiantiles. La escuela distribuirá volantes, boletines informativos y agendas para notificar a los padres de todas las actividades escolares, así como los sitios web de las escuelas y los medios sociales. La comunicación escrita será proporcionada a los padres en su idioma preferido según sea necesario. Los intérpretes serán proporcionados a los padres cuando la comunicación oral es necesaria para conferencias y reuniones.</w:t>
            </w:r>
          </w:p>
        </w:tc>
      </w:tr>
      <w:tr>
        <w:trPr>
          <w:trHeight w:val="7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Las actividades planeadas incluyen: Reunión Anual de Título I, Visita Abierta, Pastelería con Padres, Noche de Cuentos Asustadizos, Chili con Santa, Noche FSAA, Feria de Transición, Diversión de Aprendizaje en el Sol</w:t>
            </w:r>
          </w:p>
        </w:tc>
      </w:tr>
      <w:t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ACTIVIDADES DISCRECIONALES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Todas las escuelas de Título I educaran a los maestros, personal de apoyo instructivo especializado, directores, otros líderes escolares y personal con la ayuda de los padres, es decir, en el valor y la utilidad de las contribuciones de los padres, cómo comunicarse y trabajar con los padres Como socios iguales en la implementación y coordinación de programas de padres / familias y en la construcción de vínculos entre padres / familias y las escuelas. Firmar hojas, agendas, folletos, y El cuaderno de Título I se utilizará para mantener la documentación de las actividades y entrenamientos de toda la escuela.</w:t>
            </w:r>
          </w:p>
        </w:tc>
      </w:tr>
    </w:tbl>
    <w:p w:rsidR="00000000" w:rsidDel="00000000" w:rsidP="00000000" w:rsidRDefault="00000000" w:rsidRPr="00000000">
      <w:pPr>
        <w:widowControl w:val="0"/>
        <w:spacing w:after="0" w:before="9" w:line="240" w:lineRule="auto"/>
        <w:contextualSpacing w:val="0"/>
        <w:rPr>
          <w:rFonts w:ascii="Arial" w:cs="Arial" w:eastAsia="Arial" w:hAnsi="Arial"/>
          <w:b w:val="1"/>
          <w:sz w:val="24"/>
          <w:szCs w:val="24"/>
        </w:rPr>
      </w:pPr>
      <w:r w:rsidDel="00000000" w:rsidR="00000000" w:rsidRPr="00000000">
        <w:rPr>
          <w:rtl w:val="0"/>
        </w:rPr>
      </w:r>
    </w:p>
    <w:sectPr>
      <w:footerReference r:id="rId5" w:type="default"/>
      <w:pgSz w:h="12240" w:w="15840"/>
      <w:pgMar w:bottom="993.5999999999999" w:top="460.79999999999995" w:left="777.6"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