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E17609">
      <w:pPr>
        <w:spacing w:before="75"/>
        <w:ind w:left="120"/>
        <w:rPr>
          <w:b/>
          <w:sz w:val="20"/>
        </w:rPr>
      </w:pPr>
      <w:r w:rsidRPr="00E17609">
        <w:rPr>
          <w:b/>
          <w:sz w:val="20"/>
          <w:u w:val="single"/>
        </w:rPr>
        <w:t>Halifax Behavioral Services</w:t>
      </w:r>
      <w:r>
        <w:rPr>
          <w:b/>
          <w:sz w:val="20"/>
        </w:rPr>
        <w:t xml:space="preserve"> </w:t>
      </w:r>
      <w:r w:rsidR="00CC1E66">
        <w:rPr>
          <w:b/>
          <w:sz w:val="20"/>
        </w:rPr>
        <w:t xml:space="preserve">Title I, Part A </w:t>
      </w:r>
      <w:r w:rsidR="00C7235A">
        <w:rPr>
          <w:b/>
          <w:sz w:val="20"/>
        </w:rPr>
        <w:t xml:space="preserve">Parent &amp; Family Engagement Plan previously known </w:t>
      </w:r>
      <w:bookmarkStart w:id="0" w:name="_GoBack"/>
      <w:bookmarkEnd w:id="0"/>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745D11">
        <w:t>_</w:t>
      </w:r>
      <w:r w:rsidR="007F3578">
        <w:t>Cassie Chandler</w:t>
      </w:r>
      <w:r w:rsidR="00745D11">
        <w:t>______________________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7F3578">
      <w:pPr>
        <w:spacing w:before="118"/>
        <w:ind w:left="857"/>
        <w:rPr>
          <w:sz w:val="20"/>
        </w:rPr>
      </w:pPr>
      <w:r>
        <w:rPr>
          <w:b/>
          <w:sz w:val="20"/>
        </w:rPr>
        <w:t>Through collaboration between Volusia County Schools, Halifax Health and Department of Children and Families, our students will improve their functioning in relation to family, community, educational environments and residential environments.</w:t>
      </w:r>
      <w:r w:rsidR="00CC1E66">
        <w:rPr>
          <w:b/>
          <w:sz w:val="20"/>
        </w:rPr>
        <w:t xml:space="preserve"> </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DD4DD"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45D11" w:rsidRDefault="008B6C25" w:rsidP="00745D11">
      <w:pPr>
        <w:pStyle w:val="BodyText"/>
        <w:spacing w:before="118"/>
        <w:ind w:left="857" w:right="877"/>
        <w:rPr>
          <w:color w:val="FF0000"/>
          <w:sz w:val="22"/>
        </w:rPr>
      </w:pPr>
      <w:r>
        <w:rPr>
          <w:b/>
        </w:rPr>
        <w:t>Upon admission to the Day Treatment Program, families are provided with a schedule of bi-monthly treatment team appointments.  Educational progress in class is shared with the physician and parent at each treatment team meeting.  Parents are also provided with a suggested date and time for each student’s Individual Education Plan meeting.  At this time, student success in Reading, Math and Science are discussed.  At annual meetings/Open House, parents are surveyed as how to allocate funds for parent involvement.</w:t>
      </w:r>
      <w:r w:rsidR="00CC1E66" w:rsidRPr="00745D11">
        <w:rPr>
          <w:b/>
          <w:color w:val="FF0000"/>
        </w:rPr>
        <w:t xml:space="preserve"> </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D7939"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382C65">
            <w:pPr>
              <w:pStyle w:val="TableParagraph"/>
              <w:spacing w:before="137"/>
              <w:ind w:left="6" w:right="36"/>
              <w:rPr>
                <w:sz w:val="20"/>
              </w:rPr>
            </w:pPr>
            <w:r>
              <w:rPr>
                <w:sz w:val="20"/>
              </w:rPr>
              <w:t>Halifax Behavioral</w:t>
            </w:r>
          </w:p>
        </w:tc>
        <w:tc>
          <w:tcPr>
            <w:tcW w:w="7727" w:type="dxa"/>
          </w:tcPr>
          <w:p w:rsidR="006D72DA" w:rsidRDefault="00382C65">
            <w:pPr>
              <w:pStyle w:val="TableParagraph"/>
              <w:spacing w:line="230" w:lineRule="exact"/>
              <w:ind w:left="9"/>
              <w:rPr>
                <w:sz w:val="20"/>
              </w:rPr>
            </w:pPr>
            <w:r>
              <w:rPr>
                <w:sz w:val="20"/>
              </w:rPr>
              <w:t>Parent/student counseling</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382C65">
            <w:pPr>
              <w:pStyle w:val="TableParagraph"/>
              <w:spacing w:before="13" w:line="230" w:lineRule="atLeast"/>
              <w:ind w:left="6" w:right="113"/>
              <w:rPr>
                <w:sz w:val="20"/>
              </w:rPr>
            </w:pPr>
            <w:r>
              <w:rPr>
                <w:sz w:val="20"/>
              </w:rPr>
              <w:t>Halifax Behavioral</w:t>
            </w:r>
          </w:p>
        </w:tc>
        <w:tc>
          <w:tcPr>
            <w:tcW w:w="7727" w:type="dxa"/>
          </w:tcPr>
          <w:p w:rsidR="006D72DA" w:rsidRDefault="00382C65">
            <w:pPr>
              <w:pStyle w:val="TableParagraph"/>
              <w:spacing w:before="13" w:line="230" w:lineRule="atLeast"/>
              <w:ind w:left="9" w:right="579"/>
              <w:rPr>
                <w:sz w:val="20"/>
              </w:rPr>
            </w:pPr>
            <w:r>
              <w:rPr>
                <w:sz w:val="20"/>
              </w:rPr>
              <w:t>Treatment team meetings involving school, physician, therapist and case managers</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382C65">
            <w:pPr>
              <w:pStyle w:val="TableParagraph"/>
              <w:ind w:left="6" w:right="36"/>
              <w:rPr>
                <w:sz w:val="20"/>
              </w:rPr>
            </w:pPr>
            <w:r>
              <w:rPr>
                <w:sz w:val="20"/>
              </w:rPr>
              <w:t>Halifax Behavioral</w:t>
            </w:r>
          </w:p>
        </w:tc>
        <w:tc>
          <w:tcPr>
            <w:tcW w:w="7727" w:type="dxa"/>
          </w:tcPr>
          <w:p w:rsidR="006D72DA" w:rsidRDefault="00382C65">
            <w:pPr>
              <w:pStyle w:val="TableParagraph"/>
              <w:spacing w:before="5" w:line="228" w:lineRule="exact"/>
              <w:ind w:left="9" w:right="379"/>
              <w:rPr>
                <w:sz w:val="20"/>
              </w:rPr>
            </w:pPr>
            <w:r>
              <w:rPr>
                <w:sz w:val="20"/>
              </w:rPr>
              <w:t>Parenting groups</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727" w:type="dxa"/>
          </w:tcPr>
          <w:p w:rsidR="006D72DA" w:rsidRDefault="00382C65">
            <w:pPr>
              <w:pStyle w:val="TableParagraph"/>
              <w:spacing w:line="230" w:lineRule="atLeast"/>
              <w:ind w:left="9" w:right="312"/>
              <w:rPr>
                <w:sz w:val="20"/>
              </w:rPr>
            </w:pPr>
            <w:r>
              <w:rPr>
                <w:sz w:val="20"/>
              </w:rPr>
              <w:t>Supplemental tutoring after school.  Supplemental materials and supplies needed to close the achievement gap</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509764"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985" w:type="dxa"/>
          </w:tcPr>
          <w:p w:rsidR="006D72DA" w:rsidRDefault="007C0DE9">
            <w:pPr>
              <w:pStyle w:val="TableParagraph"/>
              <w:spacing w:before="1"/>
              <w:ind w:left="6"/>
              <w:rPr>
                <w:sz w:val="20"/>
              </w:rPr>
            </w:pPr>
            <w:r>
              <w:rPr>
                <w:sz w:val="20"/>
              </w:rPr>
              <w:t>Schedule annual meeting</w:t>
            </w:r>
          </w:p>
        </w:tc>
        <w:tc>
          <w:tcPr>
            <w:tcW w:w="1289" w:type="dxa"/>
          </w:tcPr>
          <w:p w:rsidR="006D72DA" w:rsidRDefault="007C0DE9">
            <w:pPr>
              <w:pStyle w:val="TableParagraph"/>
              <w:ind w:left="9"/>
              <w:rPr>
                <w:sz w:val="20"/>
              </w:rPr>
            </w:pPr>
            <w:r>
              <w:rPr>
                <w:sz w:val="20"/>
              </w:rPr>
              <w:t>Cassie Chandler</w:t>
            </w:r>
          </w:p>
        </w:tc>
        <w:tc>
          <w:tcPr>
            <w:tcW w:w="1118" w:type="dxa"/>
          </w:tcPr>
          <w:p w:rsidR="006D72DA" w:rsidRDefault="007C0DE9">
            <w:pPr>
              <w:pStyle w:val="TableParagraph"/>
              <w:spacing w:before="196"/>
              <w:ind w:left="6" w:right="99"/>
              <w:rPr>
                <w:sz w:val="20"/>
              </w:rPr>
            </w:pPr>
            <w:r>
              <w:rPr>
                <w:sz w:val="20"/>
              </w:rPr>
              <w:t>September 25, 2017</w:t>
            </w:r>
          </w:p>
        </w:tc>
        <w:tc>
          <w:tcPr>
            <w:tcW w:w="4379" w:type="dxa"/>
          </w:tcPr>
          <w:p w:rsidR="006D72DA" w:rsidRDefault="007C0DE9">
            <w:pPr>
              <w:pStyle w:val="TableParagraph"/>
              <w:spacing w:before="5" w:line="228" w:lineRule="exact"/>
              <w:ind w:left="6" w:right="335"/>
              <w:rPr>
                <w:sz w:val="20"/>
              </w:rPr>
            </w:pPr>
            <w:r>
              <w:rPr>
                <w:sz w:val="20"/>
              </w:rPr>
              <w:t>Parent sign-in sheets, Title 1 handouts, Annual Title 1 parent surveys</w:t>
            </w:r>
          </w:p>
        </w:tc>
      </w:tr>
      <w:tr w:rsidR="006D72DA">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1985" w:type="dxa"/>
          </w:tcPr>
          <w:p w:rsidR="006D72DA" w:rsidRDefault="007C0DE9">
            <w:pPr>
              <w:pStyle w:val="TableParagraph"/>
              <w:spacing w:before="197"/>
              <w:ind w:left="6" w:right="-2"/>
              <w:rPr>
                <w:sz w:val="20"/>
              </w:rPr>
            </w:pPr>
            <w:r>
              <w:rPr>
                <w:sz w:val="20"/>
              </w:rPr>
              <w:t>Send home flyer announcing Title 1 meeting/Open House, post announcement at parent pickup</w:t>
            </w:r>
          </w:p>
        </w:tc>
        <w:tc>
          <w:tcPr>
            <w:tcW w:w="1289" w:type="dxa"/>
          </w:tcPr>
          <w:p w:rsidR="006D72DA" w:rsidRDefault="007C0DE9">
            <w:pPr>
              <w:pStyle w:val="TableParagraph"/>
              <w:spacing w:before="174"/>
              <w:ind w:left="9"/>
              <w:rPr>
                <w:sz w:val="20"/>
              </w:rPr>
            </w:pPr>
            <w:r>
              <w:rPr>
                <w:sz w:val="20"/>
              </w:rPr>
              <w:t xml:space="preserve">Joe </w:t>
            </w:r>
            <w:proofErr w:type="spellStart"/>
            <w:r>
              <w:rPr>
                <w:sz w:val="20"/>
              </w:rPr>
              <w:t>Czajkowski</w:t>
            </w:r>
            <w:proofErr w:type="spellEnd"/>
          </w:p>
        </w:tc>
        <w:tc>
          <w:tcPr>
            <w:tcW w:w="1118" w:type="dxa"/>
          </w:tcPr>
          <w:p w:rsidR="006D72DA" w:rsidRDefault="007C0DE9">
            <w:pPr>
              <w:pStyle w:val="TableParagraph"/>
              <w:ind w:left="6" w:right="99"/>
              <w:rPr>
                <w:sz w:val="20"/>
              </w:rPr>
            </w:pPr>
            <w:r>
              <w:rPr>
                <w:sz w:val="20"/>
              </w:rPr>
              <w:t>September 18, 2017</w:t>
            </w:r>
          </w:p>
        </w:tc>
        <w:tc>
          <w:tcPr>
            <w:tcW w:w="4379" w:type="dxa"/>
          </w:tcPr>
          <w:p w:rsidR="006D72DA" w:rsidRDefault="007C0DE9">
            <w:pPr>
              <w:pStyle w:val="TableParagraph"/>
              <w:spacing w:line="227" w:lineRule="exact"/>
              <w:ind w:left="6"/>
              <w:rPr>
                <w:sz w:val="20"/>
              </w:rPr>
            </w:pPr>
            <w:r>
              <w:rPr>
                <w:sz w:val="20"/>
              </w:rPr>
              <w:t>Parent sign in sheets, Title 1 handouts, Annual Title 1 parent surveys</w:t>
            </w:r>
          </w:p>
        </w:tc>
      </w:tr>
      <w:tr w:rsidR="006D72DA">
        <w:trPr>
          <w:trHeight w:val="1160"/>
        </w:trPr>
        <w:tc>
          <w:tcPr>
            <w:tcW w:w="576" w:type="dxa"/>
          </w:tcPr>
          <w:p w:rsidR="006D72DA" w:rsidRDefault="006D72DA">
            <w:pPr>
              <w:pStyle w:val="TableParagraph"/>
            </w:pPr>
          </w:p>
          <w:p w:rsidR="006D72DA" w:rsidRDefault="006D72DA">
            <w:pPr>
              <w:pStyle w:val="TableParagraph"/>
              <w:rPr>
                <w:sz w:val="19"/>
              </w:rPr>
            </w:pPr>
          </w:p>
          <w:p w:rsidR="006D72DA" w:rsidRDefault="00603221">
            <w:pPr>
              <w:pStyle w:val="TableParagraph"/>
              <w:ind w:left="9"/>
              <w:rPr>
                <w:sz w:val="20"/>
              </w:rPr>
            </w:pPr>
            <w:r>
              <w:rPr>
                <w:w w:val="99"/>
                <w:sz w:val="20"/>
              </w:rPr>
              <w:t>3</w:t>
            </w:r>
          </w:p>
        </w:tc>
        <w:tc>
          <w:tcPr>
            <w:tcW w:w="1985" w:type="dxa"/>
          </w:tcPr>
          <w:p w:rsidR="006D72DA" w:rsidRDefault="007C0DE9">
            <w:pPr>
              <w:pStyle w:val="TableParagraph"/>
              <w:spacing w:before="5" w:line="228" w:lineRule="exact"/>
              <w:ind w:left="6" w:right="164"/>
              <w:rPr>
                <w:sz w:val="20"/>
              </w:rPr>
            </w:pPr>
            <w:r>
              <w:rPr>
                <w:sz w:val="20"/>
              </w:rPr>
              <w:t>Present agenda, handouts, PowerPoint presentation</w:t>
            </w:r>
          </w:p>
        </w:tc>
        <w:tc>
          <w:tcPr>
            <w:tcW w:w="1289" w:type="dxa"/>
          </w:tcPr>
          <w:p w:rsidR="006D72DA" w:rsidRDefault="007C0DE9">
            <w:pPr>
              <w:pStyle w:val="TableParagraph"/>
              <w:ind w:left="9" w:right="23"/>
              <w:rPr>
                <w:sz w:val="20"/>
              </w:rPr>
            </w:pPr>
            <w:r>
              <w:rPr>
                <w:sz w:val="20"/>
              </w:rPr>
              <w:t>Cassie Chandler</w:t>
            </w:r>
          </w:p>
        </w:tc>
        <w:tc>
          <w:tcPr>
            <w:tcW w:w="1118" w:type="dxa"/>
          </w:tcPr>
          <w:p w:rsidR="006D72DA" w:rsidRDefault="00BC0830">
            <w:pPr>
              <w:pStyle w:val="TableParagraph"/>
              <w:ind w:left="6" w:right="99"/>
              <w:rPr>
                <w:sz w:val="20"/>
              </w:rPr>
            </w:pPr>
            <w:r>
              <w:rPr>
                <w:sz w:val="20"/>
              </w:rPr>
              <w:t>September 25, 2017</w:t>
            </w:r>
          </w:p>
        </w:tc>
        <w:tc>
          <w:tcPr>
            <w:tcW w:w="4379" w:type="dxa"/>
          </w:tcPr>
          <w:p w:rsidR="006D72DA" w:rsidRDefault="00BC0830">
            <w:pPr>
              <w:pStyle w:val="TableParagraph"/>
              <w:ind w:left="6"/>
              <w:rPr>
                <w:sz w:val="20"/>
              </w:rPr>
            </w:pPr>
            <w:r>
              <w:rPr>
                <w:sz w:val="20"/>
              </w:rPr>
              <w:t xml:space="preserve">Parent sign in sheets, Title 1 handouts, Annual Title 1 parent </w:t>
            </w:r>
            <w:proofErr w:type="spellStart"/>
            <w:r>
              <w:rPr>
                <w:sz w:val="20"/>
              </w:rPr>
              <w:t>surverys</w:t>
            </w:r>
            <w:proofErr w:type="spellEnd"/>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65E6E"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675A57" w:rsidRDefault="00675A57">
      <w:pPr>
        <w:pStyle w:val="BodyText"/>
        <w:spacing w:before="117"/>
        <w:ind w:left="857" w:right="834"/>
      </w:pPr>
      <w:r>
        <w:rPr>
          <w:b/>
        </w:rPr>
        <w:t>School-based meetings are scheduled in advance.  Parent can request an alternate date and time.  Teachers are encouraged to work with parents as much as possible within the school day.  In addition, teachers communicate daily through home notes for each student.  Parents return home notes daily including parent comments.  Treatment team meetings with parents after school hours are scheduled by Halifax Behavioral Services.</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BE260"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rsidTr="00603221">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09"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603221">
        <w:trPr>
          <w:trHeight w:val="720"/>
        </w:trPr>
        <w:tc>
          <w:tcPr>
            <w:tcW w:w="614" w:type="dxa"/>
            <w:gridSpan w:val="2"/>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31" w:type="dxa"/>
            <w:gridSpan w:val="2"/>
          </w:tcPr>
          <w:p w:rsidR="006D72DA" w:rsidRDefault="00AE0695">
            <w:pPr>
              <w:pStyle w:val="TableParagraph"/>
              <w:spacing w:before="127"/>
              <w:ind w:left="6"/>
              <w:rPr>
                <w:sz w:val="20"/>
              </w:rPr>
            </w:pPr>
            <w:r>
              <w:rPr>
                <w:sz w:val="20"/>
              </w:rPr>
              <w:t>After School Tutoring</w:t>
            </w:r>
          </w:p>
        </w:tc>
        <w:tc>
          <w:tcPr>
            <w:tcW w:w="1585" w:type="dxa"/>
            <w:gridSpan w:val="2"/>
          </w:tcPr>
          <w:p w:rsidR="006D72DA" w:rsidRDefault="00AE0695">
            <w:pPr>
              <w:pStyle w:val="TableParagraph"/>
              <w:ind w:left="6"/>
              <w:rPr>
                <w:sz w:val="20"/>
              </w:rPr>
            </w:pPr>
            <w:r>
              <w:rPr>
                <w:sz w:val="20"/>
              </w:rPr>
              <w:t>After School Tutors</w:t>
            </w:r>
          </w:p>
        </w:tc>
        <w:tc>
          <w:tcPr>
            <w:tcW w:w="2496" w:type="dxa"/>
            <w:gridSpan w:val="2"/>
          </w:tcPr>
          <w:p w:rsidR="006D72DA" w:rsidRDefault="00AE0695">
            <w:pPr>
              <w:pStyle w:val="TableParagraph"/>
              <w:spacing w:before="12" w:line="230" w:lineRule="atLeast"/>
              <w:ind w:left="6"/>
              <w:rPr>
                <w:sz w:val="20"/>
              </w:rPr>
            </w:pPr>
            <w:r>
              <w:rPr>
                <w:sz w:val="20"/>
              </w:rPr>
              <w:t>Increase test scores</w:t>
            </w:r>
          </w:p>
        </w:tc>
        <w:tc>
          <w:tcPr>
            <w:tcW w:w="1150" w:type="dxa"/>
            <w:gridSpan w:val="2"/>
          </w:tcPr>
          <w:p w:rsidR="006D72DA" w:rsidRDefault="00AE0695">
            <w:pPr>
              <w:pStyle w:val="TableParagraph"/>
              <w:spacing w:before="127"/>
              <w:ind w:left="9" w:right="305"/>
              <w:rPr>
                <w:sz w:val="20"/>
              </w:rPr>
            </w:pPr>
            <w:r>
              <w:rPr>
                <w:sz w:val="20"/>
              </w:rPr>
              <w:t>2018 school year</w:t>
            </w:r>
          </w:p>
        </w:tc>
        <w:tc>
          <w:tcPr>
            <w:tcW w:w="1709" w:type="dxa"/>
            <w:gridSpan w:val="2"/>
          </w:tcPr>
          <w:p w:rsidR="006D72DA" w:rsidRDefault="00AE0695">
            <w:pPr>
              <w:pStyle w:val="TableParagraph"/>
              <w:spacing w:before="127"/>
              <w:ind w:left="6" w:right="645"/>
              <w:rPr>
                <w:sz w:val="20"/>
              </w:rPr>
            </w:pPr>
            <w:r>
              <w:rPr>
                <w:sz w:val="20"/>
              </w:rPr>
              <w:t>Monthly formative assessments</w:t>
            </w:r>
          </w:p>
        </w:tc>
      </w:tr>
      <w:tr w:rsidR="006D72DA" w:rsidTr="00603221">
        <w:trPr>
          <w:gridAfter w:val="1"/>
          <w:wAfter w:w="20" w:type="dxa"/>
          <w:trHeight w:val="1180"/>
        </w:trPr>
        <w:tc>
          <w:tcPr>
            <w:tcW w:w="59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2</w:t>
            </w:r>
          </w:p>
        </w:tc>
        <w:tc>
          <w:tcPr>
            <w:tcW w:w="1831" w:type="dxa"/>
            <w:gridSpan w:val="2"/>
          </w:tcPr>
          <w:p w:rsidR="006D72DA" w:rsidRDefault="00AE0695">
            <w:pPr>
              <w:pStyle w:val="TableParagraph"/>
              <w:ind w:left="6"/>
              <w:rPr>
                <w:sz w:val="20"/>
              </w:rPr>
            </w:pPr>
            <w:r>
              <w:rPr>
                <w:sz w:val="20"/>
              </w:rPr>
              <w:t>Targeted Group Instruction</w:t>
            </w:r>
          </w:p>
        </w:tc>
        <w:tc>
          <w:tcPr>
            <w:tcW w:w="1585" w:type="dxa"/>
            <w:gridSpan w:val="2"/>
          </w:tcPr>
          <w:p w:rsidR="006D72DA" w:rsidRDefault="00AE0695">
            <w:pPr>
              <w:pStyle w:val="TableParagraph"/>
              <w:ind w:left="6" w:right="465"/>
              <w:rPr>
                <w:sz w:val="20"/>
              </w:rPr>
            </w:pPr>
            <w:r>
              <w:rPr>
                <w:sz w:val="20"/>
              </w:rPr>
              <w:t>Classroom teachers</w:t>
            </w:r>
          </w:p>
        </w:tc>
        <w:tc>
          <w:tcPr>
            <w:tcW w:w="2496" w:type="dxa"/>
            <w:gridSpan w:val="2"/>
          </w:tcPr>
          <w:p w:rsidR="006D72DA" w:rsidRDefault="00AE0695">
            <w:pPr>
              <w:pStyle w:val="TableParagraph"/>
              <w:spacing w:line="227" w:lineRule="exact"/>
              <w:ind w:left="6"/>
              <w:rPr>
                <w:sz w:val="20"/>
              </w:rPr>
            </w:pPr>
            <w:r>
              <w:rPr>
                <w:sz w:val="20"/>
              </w:rPr>
              <w:t>Increase assignment completion rate</w:t>
            </w:r>
          </w:p>
        </w:tc>
        <w:tc>
          <w:tcPr>
            <w:tcW w:w="1150" w:type="dxa"/>
            <w:gridSpan w:val="2"/>
          </w:tcPr>
          <w:p w:rsidR="006D72DA" w:rsidRDefault="00AE0695">
            <w:pPr>
              <w:pStyle w:val="TableParagraph"/>
              <w:ind w:left="9" w:right="305"/>
              <w:rPr>
                <w:sz w:val="20"/>
              </w:rPr>
            </w:pPr>
            <w:r>
              <w:rPr>
                <w:sz w:val="20"/>
              </w:rPr>
              <w:t>2018 school year</w:t>
            </w:r>
          </w:p>
        </w:tc>
        <w:tc>
          <w:tcPr>
            <w:tcW w:w="1709" w:type="dxa"/>
            <w:gridSpan w:val="2"/>
          </w:tcPr>
          <w:p w:rsidR="006D72DA" w:rsidRDefault="00AE0695">
            <w:pPr>
              <w:pStyle w:val="TableParagraph"/>
              <w:ind w:left="6" w:right="100"/>
              <w:rPr>
                <w:sz w:val="20"/>
              </w:rPr>
            </w:pPr>
            <w:r>
              <w:rPr>
                <w:sz w:val="20"/>
              </w:rPr>
              <w:t>Increased mastery demonstrated through student grades each quarter</w:t>
            </w:r>
          </w:p>
        </w:tc>
      </w:tr>
      <w:tr w:rsidR="006D72DA" w:rsidTr="00603221">
        <w:trPr>
          <w:gridAfter w:val="1"/>
          <w:wAfter w:w="20" w:type="dxa"/>
          <w:trHeight w:val="940"/>
        </w:trPr>
        <w:tc>
          <w:tcPr>
            <w:tcW w:w="594" w:type="dxa"/>
          </w:tcPr>
          <w:p w:rsidR="006D72DA" w:rsidRDefault="006D72DA">
            <w:pPr>
              <w:pStyle w:val="TableParagraph"/>
              <w:rPr>
                <w:sz w:val="31"/>
              </w:rPr>
            </w:pPr>
          </w:p>
          <w:p w:rsidR="006D72DA" w:rsidRDefault="00CC1E66">
            <w:pPr>
              <w:pStyle w:val="TableParagraph"/>
              <w:ind w:left="9"/>
              <w:rPr>
                <w:sz w:val="20"/>
              </w:rPr>
            </w:pPr>
            <w:r>
              <w:rPr>
                <w:w w:val="99"/>
                <w:sz w:val="20"/>
              </w:rPr>
              <w:t>3</w:t>
            </w:r>
          </w:p>
        </w:tc>
        <w:tc>
          <w:tcPr>
            <w:tcW w:w="1831" w:type="dxa"/>
            <w:gridSpan w:val="2"/>
          </w:tcPr>
          <w:p w:rsidR="006D72DA" w:rsidRDefault="007C1B3C">
            <w:pPr>
              <w:pStyle w:val="TableParagraph"/>
              <w:ind w:left="6" w:right="456"/>
              <w:rPr>
                <w:sz w:val="20"/>
              </w:rPr>
            </w:pPr>
            <w:r>
              <w:rPr>
                <w:sz w:val="20"/>
              </w:rPr>
              <w:t>Classroom newsletters</w:t>
            </w:r>
          </w:p>
        </w:tc>
        <w:tc>
          <w:tcPr>
            <w:tcW w:w="1585" w:type="dxa"/>
            <w:gridSpan w:val="2"/>
          </w:tcPr>
          <w:p w:rsidR="006D72DA" w:rsidRDefault="007C1B3C">
            <w:pPr>
              <w:pStyle w:val="TableParagraph"/>
              <w:ind w:left="6"/>
              <w:rPr>
                <w:sz w:val="20"/>
              </w:rPr>
            </w:pPr>
            <w:r>
              <w:rPr>
                <w:sz w:val="20"/>
              </w:rPr>
              <w:t>Classroom teachers</w:t>
            </w:r>
          </w:p>
        </w:tc>
        <w:tc>
          <w:tcPr>
            <w:tcW w:w="2496" w:type="dxa"/>
            <w:gridSpan w:val="2"/>
          </w:tcPr>
          <w:p w:rsidR="006D72DA" w:rsidRDefault="007C1B3C">
            <w:pPr>
              <w:pStyle w:val="TableParagraph"/>
              <w:spacing w:before="11" w:line="230" w:lineRule="atLeast"/>
              <w:ind w:left="6" w:right="120"/>
              <w:rPr>
                <w:sz w:val="20"/>
              </w:rPr>
            </w:pPr>
            <w:r>
              <w:rPr>
                <w:sz w:val="20"/>
              </w:rPr>
              <w:t>Increased awareness of classroom activities</w:t>
            </w:r>
          </w:p>
        </w:tc>
        <w:tc>
          <w:tcPr>
            <w:tcW w:w="1150" w:type="dxa"/>
            <w:gridSpan w:val="2"/>
          </w:tcPr>
          <w:p w:rsidR="006D72DA" w:rsidRDefault="007C1B3C">
            <w:pPr>
              <w:pStyle w:val="TableParagraph"/>
              <w:ind w:left="9" w:right="305"/>
              <w:rPr>
                <w:sz w:val="20"/>
              </w:rPr>
            </w:pPr>
            <w:r>
              <w:rPr>
                <w:sz w:val="20"/>
              </w:rPr>
              <w:t>2018 school year</w:t>
            </w:r>
          </w:p>
        </w:tc>
        <w:tc>
          <w:tcPr>
            <w:tcW w:w="1709" w:type="dxa"/>
            <w:gridSpan w:val="2"/>
          </w:tcPr>
          <w:p w:rsidR="006D72DA" w:rsidRDefault="007C1B3C">
            <w:pPr>
              <w:pStyle w:val="TableParagraph"/>
              <w:spacing w:before="126"/>
              <w:ind w:left="6" w:right="211"/>
              <w:rPr>
                <w:sz w:val="20"/>
              </w:rPr>
            </w:pPr>
            <w:r>
              <w:rPr>
                <w:sz w:val="20"/>
              </w:rPr>
              <w:t>Parent involvement in school conferences</w:t>
            </w:r>
          </w:p>
        </w:tc>
      </w:tr>
      <w:tr w:rsidR="006D72DA" w:rsidTr="00603221">
        <w:trPr>
          <w:gridAfter w:val="1"/>
          <w:wAfter w:w="20" w:type="dxa"/>
          <w:trHeight w:val="1180"/>
        </w:trPr>
        <w:tc>
          <w:tcPr>
            <w:tcW w:w="59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4</w:t>
            </w:r>
          </w:p>
        </w:tc>
        <w:tc>
          <w:tcPr>
            <w:tcW w:w="1831" w:type="dxa"/>
            <w:gridSpan w:val="2"/>
          </w:tcPr>
          <w:p w:rsidR="006D72DA" w:rsidRDefault="007C1B3C">
            <w:pPr>
              <w:pStyle w:val="TableParagraph"/>
              <w:ind w:left="6"/>
              <w:rPr>
                <w:sz w:val="20"/>
              </w:rPr>
            </w:pPr>
            <w:r>
              <w:rPr>
                <w:sz w:val="20"/>
              </w:rPr>
              <w:t>School-based enterprise</w:t>
            </w:r>
          </w:p>
        </w:tc>
        <w:tc>
          <w:tcPr>
            <w:tcW w:w="1585" w:type="dxa"/>
            <w:gridSpan w:val="2"/>
          </w:tcPr>
          <w:p w:rsidR="006D72DA" w:rsidRDefault="007C1B3C">
            <w:pPr>
              <w:pStyle w:val="TableParagraph"/>
              <w:ind w:left="6"/>
              <w:rPr>
                <w:sz w:val="20"/>
              </w:rPr>
            </w:pPr>
            <w:r>
              <w:rPr>
                <w:sz w:val="20"/>
              </w:rPr>
              <w:t>Classroom teachers</w:t>
            </w:r>
          </w:p>
        </w:tc>
        <w:tc>
          <w:tcPr>
            <w:tcW w:w="2496" w:type="dxa"/>
            <w:gridSpan w:val="2"/>
          </w:tcPr>
          <w:p w:rsidR="006D72DA" w:rsidRDefault="007C1B3C">
            <w:pPr>
              <w:pStyle w:val="TableParagraph"/>
              <w:spacing w:before="126"/>
              <w:ind w:left="6" w:right="109"/>
              <w:rPr>
                <w:sz w:val="20"/>
              </w:rPr>
            </w:pPr>
            <w:r>
              <w:rPr>
                <w:sz w:val="20"/>
              </w:rPr>
              <w:t>Increased involvement with Halifax Behavioral Services and parents</w:t>
            </w:r>
          </w:p>
        </w:tc>
        <w:tc>
          <w:tcPr>
            <w:tcW w:w="1150" w:type="dxa"/>
            <w:gridSpan w:val="2"/>
          </w:tcPr>
          <w:p w:rsidR="006D72DA" w:rsidRDefault="007C1B3C">
            <w:pPr>
              <w:pStyle w:val="TableParagraph"/>
              <w:spacing w:before="11" w:line="230" w:lineRule="atLeast"/>
              <w:ind w:left="9" w:right="57"/>
              <w:rPr>
                <w:sz w:val="20"/>
              </w:rPr>
            </w:pPr>
            <w:r>
              <w:rPr>
                <w:sz w:val="20"/>
              </w:rPr>
              <w:t>2018 school year</w:t>
            </w:r>
          </w:p>
        </w:tc>
        <w:tc>
          <w:tcPr>
            <w:tcW w:w="1709" w:type="dxa"/>
            <w:gridSpan w:val="2"/>
          </w:tcPr>
          <w:p w:rsidR="006D72DA" w:rsidRDefault="007C1B3C">
            <w:pPr>
              <w:pStyle w:val="TableParagraph"/>
              <w:ind w:left="6" w:right="545"/>
              <w:rPr>
                <w:sz w:val="20"/>
              </w:rPr>
            </w:pPr>
            <w:r>
              <w:rPr>
                <w:sz w:val="20"/>
              </w:rPr>
              <w:t>Amount of support for school based enterprises by Halifax Behavioral staff and parent</w:t>
            </w:r>
          </w:p>
        </w:tc>
      </w:tr>
      <w:tr w:rsidR="006D72DA" w:rsidTr="00603221">
        <w:trPr>
          <w:gridAfter w:val="1"/>
          <w:wAfter w:w="20" w:type="dxa"/>
          <w:trHeight w:val="1180"/>
        </w:trPr>
        <w:tc>
          <w:tcPr>
            <w:tcW w:w="59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5</w:t>
            </w:r>
          </w:p>
        </w:tc>
        <w:tc>
          <w:tcPr>
            <w:tcW w:w="1831" w:type="dxa"/>
            <w:gridSpan w:val="2"/>
          </w:tcPr>
          <w:p w:rsidR="006D72DA" w:rsidRDefault="007C1B3C">
            <w:pPr>
              <w:pStyle w:val="TableParagraph"/>
              <w:ind w:left="6" w:right="123"/>
              <w:rPr>
                <w:sz w:val="20"/>
              </w:rPr>
            </w:pPr>
            <w:r>
              <w:rPr>
                <w:sz w:val="20"/>
              </w:rPr>
              <w:t>Weekly data chat forms</w:t>
            </w:r>
          </w:p>
        </w:tc>
        <w:tc>
          <w:tcPr>
            <w:tcW w:w="1585" w:type="dxa"/>
            <w:gridSpan w:val="2"/>
          </w:tcPr>
          <w:p w:rsidR="006D72DA" w:rsidRDefault="007C1B3C">
            <w:pPr>
              <w:pStyle w:val="TableParagraph"/>
              <w:ind w:left="6" w:right="54"/>
              <w:rPr>
                <w:sz w:val="20"/>
              </w:rPr>
            </w:pPr>
            <w:r>
              <w:rPr>
                <w:sz w:val="20"/>
              </w:rPr>
              <w:t>Classroom teachers</w:t>
            </w:r>
          </w:p>
        </w:tc>
        <w:tc>
          <w:tcPr>
            <w:tcW w:w="2496" w:type="dxa"/>
            <w:gridSpan w:val="2"/>
          </w:tcPr>
          <w:p w:rsidR="006D72DA" w:rsidRDefault="007C1B3C">
            <w:pPr>
              <w:pStyle w:val="TableParagraph"/>
              <w:spacing w:line="227" w:lineRule="exact"/>
              <w:ind w:left="6"/>
              <w:rPr>
                <w:sz w:val="20"/>
              </w:rPr>
            </w:pPr>
            <w:r>
              <w:rPr>
                <w:sz w:val="20"/>
              </w:rPr>
              <w:t>Increased student awareness of current academic progress</w:t>
            </w:r>
          </w:p>
        </w:tc>
        <w:tc>
          <w:tcPr>
            <w:tcW w:w="1150" w:type="dxa"/>
            <w:gridSpan w:val="2"/>
          </w:tcPr>
          <w:p w:rsidR="006D72DA" w:rsidRDefault="007C1B3C">
            <w:pPr>
              <w:pStyle w:val="TableParagraph"/>
              <w:ind w:left="9"/>
              <w:jc w:val="both"/>
              <w:rPr>
                <w:sz w:val="20"/>
              </w:rPr>
            </w:pPr>
            <w:r>
              <w:rPr>
                <w:sz w:val="20"/>
              </w:rPr>
              <w:t>2018 school year</w:t>
            </w:r>
          </w:p>
        </w:tc>
        <w:tc>
          <w:tcPr>
            <w:tcW w:w="1709" w:type="dxa"/>
            <w:gridSpan w:val="2"/>
          </w:tcPr>
          <w:p w:rsidR="006D72DA" w:rsidRDefault="007C1B3C">
            <w:pPr>
              <w:pStyle w:val="TableParagraph"/>
              <w:ind w:left="6" w:right="645"/>
              <w:rPr>
                <w:sz w:val="20"/>
              </w:rPr>
            </w:pPr>
            <w:r>
              <w:rPr>
                <w:sz w:val="20"/>
              </w:rPr>
              <w:t>Increased mastery in science, reading and math</w:t>
            </w:r>
          </w:p>
        </w:tc>
      </w:tr>
    </w:tbl>
    <w:p w:rsidR="006D72DA" w:rsidRDefault="006D72DA">
      <w:pPr>
        <w:rPr>
          <w:sz w:val="20"/>
        </w:rPr>
        <w:sectPr w:rsidR="006D72DA">
          <w:headerReference w:type="even" r:id="rId7"/>
          <w:headerReference w:type="default" r:id="rId8"/>
          <w:footerReference w:type="even" r:id="rId9"/>
          <w:footerReference w:type="default" r:id="rId10"/>
          <w:headerReference w:type="first" r:id="rId11"/>
          <w:footerReference w:type="first" r:id="rId12"/>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189798"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trPr>
          <w:trHeight w:val="940"/>
        </w:trPr>
        <w:tc>
          <w:tcPr>
            <w:tcW w:w="576" w:type="dxa"/>
          </w:tcPr>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464" w:type="dxa"/>
          </w:tcPr>
          <w:p w:rsidR="006D72DA" w:rsidRDefault="002C39BD">
            <w:pPr>
              <w:pStyle w:val="TableParagraph"/>
              <w:ind w:left="9"/>
              <w:rPr>
                <w:sz w:val="20"/>
              </w:rPr>
            </w:pPr>
            <w:r>
              <w:rPr>
                <w:sz w:val="20"/>
              </w:rPr>
              <w:t>Day Treatment Staff Meetings</w:t>
            </w:r>
          </w:p>
        </w:tc>
        <w:tc>
          <w:tcPr>
            <w:tcW w:w="1899" w:type="dxa"/>
          </w:tcPr>
          <w:p w:rsidR="006D72DA" w:rsidRDefault="002C39BD">
            <w:pPr>
              <w:pStyle w:val="TableParagraph"/>
              <w:ind w:left="6"/>
              <w:rPr>
                <w:sz w:val="20"/>
              </w:rPr>
            </w:pPr>
            <w:r>
              <w:rPr>
                <w:sz w:val="20"/>
              </w:rPr>
              <w:t>Ed Merkle/Cassie Chandler</w:t>
            </w:r>
          </w:p>
        </w:tc>
        <w:tc>
          <w:tcPr>
            <w:tcW w:w="2091" w:type="dxa"/>
          </w:tcPr>
          <w:p w:rsidR="006D72DA" w:rsidRDefault="002C39BD">
            <w:pPr>
              <w:pStyle w:val="TableParagraph"/>
              <w:spacing w:before="11" w:line="230" w:lineRule="atLeast"/>
              <w:ind w:left="6" w:right="15"/>
              <w:rPr>
                <w:sz w:val="20"/>
              </w:rPr>
            </w:pPr>
            <w:r>
              <w:rPr>
                <w:sz w:val="20"/>
              </w:rPr>
              <w:t>Collaboration between therapeutic and educational services will support student achievement across settings</w:t>
            </w:r>
          </w:p>
        </w:tc>
        <w:tc>
          <w:tcPr>
            <w:tcW w:w="1231" w:type="dxa"/>
          </w:tcPr>
          <w:p w:rsidR="006D72DA" w:rsidRDefault="002C39BD">
            <w:pPr>
              <w:pStyle w:val="TableParagraph"/>
              <w:ind w:left="6" w:right="211"/>
              <w:rPr>
                <w:sz w:val="20"/>
              </w:rPr>
            </w:pPr>
            <w:r>
              <w:rPr>
                <w:sz w:val="20"/>
              </w:rPr>
              <w:t>2018 school year, monthly</w:t>
            </w:r>
          </w:p>
        </w:tc>
        <w:tc>
          <w:tcPr>
            <w:tcW w:w="2086" w:type="dxa"/>
          </w:tcPr>
          <w:p w:rsidR="006D72DA" w:rsidRDefault="002C39BD">
            <w:pPr>
              <w:pStyle w:val="TableParagraph"/>
              <w:spacing w:before="11" w:line="230" w:lineRule="atLeast"/>
              <w:ind w:left="6" w:right="26"/>
              <w:rPr>
                <w:sz w:val="20"/>
              </w:rPr>
            </w:pPr>
            <w:r>
              <w:rPr>
                <w:sz w:val="20"/>
              </w:rPr>
              <w:t>Quarterly review of student grades</w:t>
            </w:r>
          </w:p>
        </w:tc>
      </w:tr>
      <w:tr w:rsidR="006D72DA">
        <w:trPr>
          <w:trHeight w:val="30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rPr>
                <w:sz w:val="32"/>
              </w:rPr>
            </w:pPr>
          </w:p>
          <w:p w:rsidR="006D72DA" w:rsidRDefault="00CC1E66">
            <w:pPr>
              <w:pStyle w:val="TableParagraph"/>
              <w:ind w:left="9"/>
              <w:rPr>
                <w:sz w:val="20"/>
              </w:rPr>
            </w:pPr>
            <w:r>
              <w:rPr>
                <w:w w:val="99"/>
                <w:sz w:val="20"/>
              </w:rPr>
              <w:t>2</w:t>
            </w:r>
          </w:p>
        </w:tc>
        <w:tc>
          <w:tcPr>
            <w:tcW w:w="1464" w:type="dxa"/>
          </w:tcPr>
          <w:p w:rsidR="006D72DA" w:rsidRDefault="00864F66">
            <w:pPr>
              <w:pStyle w:val="TableParagraph"/>
              <w:ind w:left="9" w:right="122"/>
              <w:rPr>
                <w:sz w:val="20"/>
              </w:rPr>
            </w:pPr>
            <w:r>
              <w:rPr>
                <w:sz w:val="20"/>
              </w:rPr>
              <w:t>Early Release Professional Development Activities</w:t>
            </w:r>
          </w:p>
        </w:tc>
        <w:tc>
          <w:tcPr>
            <w:tcW w:w="1899" w:type="dxa"/>
          </w:tcPr>
          <w:p w:rsidR="006D72DA" w:rsidRDefault="00864F66">
            <w:pPr>
              <w:pStyle w:val="TableParagraph"/>
              <w:ind w:left="6"/>
              <w:rPr>
                <w:sz w:val="20"/>
              </w:rPr>
            </w:pPr>
            <w:r>
              <w:rPr>
                <w:sz w:val="20"/>
              </w:rPr>
              <w:t>Cassie Chandler</w:t>
            </w:r>
          </w:p>
        </w:tc>
        <w:tc>
          <w:tcPr>
            <w:tcW w:w="2091" w:type="dxa"/>
          </w:tcPr>
          <w:p w:rsidR="006D72DA" w:rsidRDefault="00864F66">
            <w:pPr>
              <w:pStyle w:val="TableParagraph"/>
              <w:spacing w:before="5" w:line="228" w:lineRule="exact"/>
              <w:ind w:left="6" w:right="15"/>
              <w:rPr>
                <w:sz w:val="20"/>
              </w:rPr>
            </w:pPr>
            <w:r>
              <w:rPr>
                <w:sz w:val="20"/>
              </w:rPr>
              <w:t xml:space="preserve">Targeted activities including </w:t>
            </w:r>
            <w:r w:rsidR="00F25C6B">
              <w:rPr>
                <w:sz w:val="20"/>
              </w:rPr>
              <w:t xml:space="preserve">strategies for </w:t>
            </w:r>
            <w:r>
              <w:rPr>
                <w:sz w:val="20"/>
              </w:rPr>
              <w:t>maximizing student achievement for students with acute illnesses</w:t>
            </w:r>
          </w:p>
        </w:tc>
        <w:tc>
          <w:tcPr>
            <w:tcW w:w="1231" w:type="dxa"/>
          </w:tcPr>
          <w:p w:rsidR="006D72DA" w:rsidRDefault="00F25C6B">
            <w:pPr>
              <w:pStyle w:val="TableParagraph"/>
              <w:ind w:left="6" w:right="267"/>
              <w:rPr>
                <w:sz w:val="20"/>
              </w:rPr>
            </w:pPr>
            <w:r>
              <w:rPr>
                <w:sz w:val="20"/>
              </w:rPr>
              <w:t>4 sessions during 2018 school year</w:t>
            </w:r>
          </w:p>
        </w:tc>
        <w:tc>
          <w:tcPr>
            <w:tcW w:w="2086" w:type="dxa"/>
          </w:tcPr>
          <w:p w:rsidR="006D72DA" w:rsidRDefault="00F25C6B">
            <w:pPr>
              <w:pStyle w:val="TableParagraph"/>
              <w:ind w:left="6" w:right="44"/>
              <w:rPr>
                <w:sz w:val="20"/>
              </w:rPr>
            </w:pPr>
            <w:r>
              <w:rPr>
                <w:sz w:val="20"/>
              </w:rPr>
              <w:t>Teacher input</w:t>
            </w:r>
          </w:p>
          <w:p w:rsidR="00F25C6B" w:rsidRDefault="00F25C6B" w:rsidP="00F25C6B">
            <w:pPr>
              <w:pStyle w:val="TableParagraph"/>
              <w:ind w:right="44"/>
              <w:rPr>
                <w:sz w:val="20"/>
              </w:rPr>
            </w:pPr>
            <w:r>
              <w:rPr>
                <w:sz w:val="20"/>
              </w:rPr>
              <w:t>Mastery of student IEP goals</w:t>
            </w:r>
          </w:p>
          <w:p w:rsidR="00F25C6B" w:rsidRDefault="00F25C6B" w:rsidP="00F25C6B">
            <w:pPr>
              <w:pStyle w:val="TableParagraph"/>
              <w:ind w:right="44"/>
              <w:rPr>
                <w:sz w:val="20"/>
              </w:rPr>
            </w:pPr>
            <w:r>
              <w:rPr>
                <w:sz w:val="20"/>
              </w:rPr>
              <w:t>Student quarter grades</w:t>
            </w:r>
          </w:p>
          <w:p w:rsidR="00F25C6B" w:rsidRDefault="00F25C6B">
            <w:pPr>
              <w:pStyle w:val="TableParagraph"/>
              <w:ind w:left="6" w:right="44"/>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38E080"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386C4D" w:rsidRDefault="00CC1E66" w:rsidP="00386C4D">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rsidR="00386C4D">
        <w:t>4)]</w:t>
      </w:r>
    </w:p>
    <w:p w:rsidR="00386C4D" w:rsidRDefault="00386C4D" w:rsidP="00386C4D">
      <w:pPr>
        <w:pStyle w:val="BodyText"/>
        <w:ind w:left="120"/>
      </w:pPr>
    </w:p>
    <w:p w:rsidR="00386C4D" w:rsidRDefault="00386C4D" w:rsidP="00386C4D">
      <w:pPr>
        <w:pStyle w:val="BodyText"/>
      </w:pPr>
      <w:r>
        <w:t xml:space="preserve">Parents are involved with family therapy sessions that target functional relationships between parent and children.  Parents are encouraged to participate in school activities such as IEP meetings, school Open House and parent teacher conferences.  Therapy sessions are scheduled weekly during the student’s treatment period.  Parent surveys are </w:t>
      </w:r>
      <w:proofErr w:type="gramStart"/>
      <w:r>
        <w:t>completed  upon</w:t>
      </w:r>
      <w:proofErr w:type="gramEnd"/>
      <w:r>
        <w:t xml:space="preserve"> discharge from the program evaluating program effectiveness.  </w:t>
      </w:r>
    </w:p>
    <w:p w:rsidR="00386C4D" w:rsidRDefault="00386C4D" w:rsidP="00386C4D">
      <w:pPr>
        <w:pStyle w:val="BodyText"/>
      </w:pPr>
    </w:p>
    <w:p w:rsidR="006D72DA" w:rsidRPr="00386C4D" w:rsidRDefault="00750D8E" w:rsidP="00386C4D">
      <w:pPr>
        <w:pStyle w:val="BodyText"/>
      </w:pPr>
      <w:r>
        <w:rPr>
          <w:noProof/>
        </w:rPr>
        <mc:AlternateContent>
          <mc:Choice Requires="wpg">
            <w:drawing>
              <wp:anchor distT="0" distB="0" distL="0" distR="0" simplePos="0" relativeHeight="251656192" behindDoc="0" locked="0" layoutInCell="1" allowOverlap="1" wp14:anchorId="6B7298BD" wp14:editId="265A828C">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3CE01"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Default="00750D8E" w:rsidP="00603221">
      <w:pPr>
        <w:pStyle w:val="BodyText"/>
        <w:spacing w:before="145"/>
        <w:ind w:left="857" w:right="933"/>
        <w:rPr>
          <w:sz w:val="19"/>
        </w:rPr>
      </w:pPr>
      <w:r>
        <w:rPr>
          <w:noProof/>
        </w:rPr>
        <mc:AlternateContent>
          <mc:Choice Requires="wpg">
            <w:drawing>
              <wp:anchor distT="0" distB="0" distL="0" distR="0" simplePos="0" relativeHeight="251657216" behindDoc="0" locked="0" layoutInCell="1" allowOverlap="1" wp14:anchorId="14A0FEF4" wp14:editId="7F619BCC">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506AF7"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r w:rsidR="00F60745">
        <w:rPr>
          <w:b/>
        </w:rPr>
        <w:t>Daily communication is sent home to parent for each student.  Classroom newsletters are sent home either weekly or bi-monthly from each classroom.  Parent is able to request meetings at any time.  Parent sign attendance sheets at annual open house indicating they were present to receive Title 1 information.  Title 1 information is posted on Halifax Behavioral web page.</w: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8A06CF" w:rsidRDefault="008A06CF">
      <w:pPr>
        <w:pStyle w:val="BodyText"/>
        <w:spacing w:before="120"/>
        <w:ind w:left="857" w:right="933"/>
        <w:rPr>
          <w:b/>
        </w:rPr>
      </w:pPr>
      <w:r>
        <w:rPr>
          <w:b/>
        </w:rPr>
        <w:t>Interpreter for limited English-speaking parents on site</w:t>
      </w:r>
    </w:p>
    <w:p w:rsidR="008A06CF" w:rsidRDefault="008A06CF">
      <w:pPr>
        <w:pStyle w:val="BodyText"/>
        <w:spacing w:before="120"/>
        <w:ind w:left="857" w:right="933"/>
        <w:rPr>
          <w:b/>
        </w:rPr>
      </w:pPr>
      <w:r>
        <w:rPr>
          <w:b/>
        </w:rPr>
        <w:t>Spanish language Title 1 flyers are available</w:t>
      </w:r>
    </w:p>
    <w:p w:rsidR="008A06CF" w:rsidRDefault="008A06CF">
      <w:pPr>
        <w:pStyle w:val="BodyText"/>
        <w:spacing w:before="120"/>
        <w:ind w:left="857" w:right="933"/>
        <w:rPr>
          <w:b/>
        </w:rPr>
      </w:pPr>
      <w:r>
        <w:rPr>
          <w:b/>
        </w:rPr>
        <w:t>Halifax Behavioral Services therapists share information with parents regarding suggested parenting groups</w:t>
      </w:r>
    </w:p>
    <w:p w:rsidR="008A06CF" w:rsidRDefault="008A06CF">
      <w:pPr>
        <w:pStyle w:val="BodyText"/>
        <w:spacing w:before="120"/>
        <w:ind w:left="857" w:right="933"/>
        <w:rPr>
          <w:b/>
        </w:rPr>
      </w:pPr>
      <w:r>
        <w:rPr>
          <w:b/>
        </w:rPr>
        <w:t>Halifax Behavioral Services provides child-care during groups</w:t>
      </w:r>
    </w:p>
    <w:p w:rsidR="008A06CF" w:rsidRDefault="008A06CF">
      <w:pPr>
        <w:pStyle w:val="BodyText"/>
        <w:spacing w:before="120"/>
        <w:ind w:left="857" w:right="933"/>
        <w:rPr>
          <w:b/>
        </w:rPr>
      </w:pPr>
      <w:r>
        <w:rPr>
          <w:b/>
        </w:rPr>
        <w:t>Parent communication is requested from Title 1 information tab on Halifax Behavioral webpage</w:t>
      </w:r>
    </w:p>
    <w:p w:rsidR="006D72DA" w:rsidRPr="00883E8C" w:rsidRDefault="008A06CF">
      <w:pPr>
        <w:pStyle w:val="BodyText"/>
        <w:spacing w:before="120"/>
        <w:ind w:left="857" w:right="933"/>
        <w:rPr>
          <w:color w:val="FF0000"/>
        </w:rPr>
      </w:pPr>
      <w:r>
        <w:rPr>
          <w:b/>
        </w:rPr>
        <w:t>Special-needs parents receive accommodations through building accessibility and interpreting services</w:t>
      </w:r>
      <w:r w:rsidR="00CC1E66" w:rsidRPr="00883E8C">
        <w:rPr>
          <w:b/>
          <w:color w:val="FF0000"/>
        </w:rPr>
        <w:t xml:space="preserve"> </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31DB11"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603221">
        <w:trPr>
          <w:trHeight w:val="801"/>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31"/>
              </w:rPr>
            </w:pPr>
          </w:p>
          <w:p w:rsidR="006D72DA" w:rsidRDefault="00CC1E66">
            <w:pPr>
              <w:pStyle w:val="TableParagraph"/>
              <w:ind w:left="9"/>
              <w:rPr>
                <w:sz w:val="20"/>
              </w:rPr>
            </w:pPr>
            <w:r>
              <w:rPr>
                <w:w w:val="99"/>
                <w:sz w:val="20"/>
              </w:rPr>
              <w:t>1</w:t>
            </w:r>
          </w:p>
        </w:tc>
        <w:tc>
          <w:tcPr>
            <w:tcW w:w="2461" w:type="dxa"/>
          </w:tcPr>
          <w:p w:rsidR="006D72DA" w:rsidRDefault="00FD0CB6">
            <w:pPr>
              <w:pStyle w:val="TableParagraph"/>
              <w:spacing w:line="227" w:lineRule="exact"/>
              <w:ind w:left="6"/>
              <w:rPr>
                <w:sz w:val="20"/>
              </w:rPr>
            </w:pPr>
            <w:r>
              <w:rPr>
                <w:sz w:val="20"/>
              </w:rPr>
              <w:lastRenderedPageBreak/>
              <w:t xml:space="preserve">Maximizing parental involvement and participation in their children’s education by arranging school meetings </w:t>
            </w:r>
            <w:r>
              <w:rPr>
                <w:sz w:val="20"/>
              </w:rPr>
              <w:lastRenderedPageBreak/>
              <w:t>at a variety of times</w:t>
            </w:r>
          </w:p>
        </w:tc>
        <w:tc>
          <w:tcPr>
            <w:tcW w:w="2098" w:type="dxa"/>
          </w:tcPr>
          <w:p w:rsidR="006D72DA" w:rsidRDefault="00FD0CB6">
            <w:pPr>
              <w:pStyle w:val="TableParagraph"/>
              <w:spacing w:before="196"/>
              <w:ind w:left="6" w:right="20"/>
              <w:rPr>
                <w:sz w:val="20"/>
              </w:rPr>
            </w:pPr>
            <w:r>
              <w:rPr>
                <w:sz w:val="20"/>
              </w:rPr>
              <w:lastRenderedPageBreak/>
              <w:t>Flexible scheduling of school meetings</w:t>
            </w:r>
          </w:p>
        </w:tc>
        <w:tc>
          <w:tcPr>
            <w:tcW w:w="1330" w:type="dxa"/>
          </w:tcPr>
          <w:p w:rsidR="006D72DA" w:rsidRDefault="00FD0CB6">
            <w:pPr>
              <w:pStyle w:val="TableParagraph"/>
              <w:ind w:left="6" w:right="28"/>
              <w:rPr>
                <w:sz w:val="20"/>
              </w:rPr>
            </w:pPr>
            <w:r>
              <w:rPr>
                <w:sz w:val="20"/>
              </w:rPr>
              <w:t>Classroom teachers</w:t>
            </w:r>
          </w:p>
        </w:tc>
        <w:tc>
          <w:tcPr>
            <w:tcW w:w="1997" w:type="dxa"/>
          </w:tcPr>
          <w:p w:rsidR="006D72DA" w:rsidRDefault="00FD0CB6">
            <w:pPr>
              <w:pStyle w:val="TableParagraph"/>
              <w:spacing w:before="174"/>
              <w:ind w:left="6" w:right="133"/>
              <w:rPr>
                <w:sz w:val="20"/>
              </w:rPr>
            </w:pPr>
            <w:r>
              <w:rPr>
                <w:sz w:val="20"/>
              </w:rPr>
              <w:t>Improved student participation in school activities</w:t>
            </w:r>
          </w:p>
        </w:tc>
        <w:tc>
          <w:tcPr>
            <w:tcW w:w="886" w:type="dxa"/>
          </w:tcPr>
          <w:p w:rsidR="006D72DA" w:rsidRDefault="00FD0CB6">
            <w:pPr>
              <w:pStyle w:val="TableParagraph"/>
              <w:ind w:left="6" w:right="87"/>
              <w:rPr>
                <w:sz w:val="20"/>
              </w:rPr>
            </w:pPr>
            <w:r>
              <w:rPr>
                <w:sz w:val="20"/>
              </w:rPr>
              <w:t>2018 school year</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ind w:left="9"/>
              <w:rPr>
                <w:sz w:val="20"/>
              </w:rPr>
            </w:pPr>
            <w:r>
              <w:rPr>
                <w:w w:val="99"/>
                <w:sz w:val="20"/>
              </w:rPr>
              <w:t>2</w:t>
            </w:r>
          </w:p>
        </w:tc>
        <w:tc>
          <w:tcPr>
            <w:tcW w:w="2461" w:type="dxa"/>
          </w:tcPr>
          <w:p w:rsidR="006D72DA" w:rsidRDefault="00267AE1">
            <w:pPr>
              <w:pStyle w:val="TableParagraph"/>
              <w:spacing w:before="129"/>
              <w:ind w:left="6" w:right="-5"/>
              <w:rPr>
                <w:sz w:val="20"/>
              </w:rPr>
            </w:pPr>
            <w:r>
              <w:rPr>
                <w:sz w:val="20"/>
              </w:rPr>
              <w:t>Developing appropriate roles for community-based organizations and businesses in parental involvement activities</w:t>
            </w:r>
          </w:p>
        </w:tc>
        <w:tc>
          <w:tcPr>
            <w:tcW w:w="2098" w:type="dxa"/>
          </w:tcPr>
          <w:p w:rsidR="006D72DA" w:rsidRDefault="00267AE1">
            <w:pPr>
              <w:pStyle w:val="TableParagraph"/>
              <w:ind w:left="6" w:right="433"/>
              <w:rPr>
                <w:sz w:val="20"/>
              </w:rPr>
            </w:pPr>
            <w:r>
              <w:rPr>
                <w:sz w:val="20"/>
              </w:rPr>
              <w:t>Halifax Behavioral Services will schedule family meetings to improve parent/child communication</w:t>
            </w:r>
          </w:p>
        </w:tc>
        <w:tc>
          <w:tcPr>
            <w:tcW w:w="1330" w:type="dxa"/>
          </w:tcPr>
          <w:p w:rsidR="006D72DA" w:rsidRDefault="00267AE1">
            <w:pPr>
              <w:pStyle w:val="TableParagraph"/>
              <w:ind w:left="6" w:right="28"/>
              <w:rPr>
                <w:sz w:val="20"/>
              </w:rPr>
            </w:pPr>
            <w:r>
              <w:rPr>
                <w:sz w:val="20"/>
              </w:rPr>
              <w:t>Halifax Behavioral Services</w:t>
            </w:r>
          </w:p>
        </w:tc>
        <w:tc>
          <w:tcPr>
            <w:tcW w:w="1997" w:type="dxa"/>
          </w:tcPr>
          <w:p w:rsidR="006D72DA" w:rsidRDefault="00267AE1">
            <w:pPr>
              <w:pStyle w:val="TableParagraph"/>
              <w:spacing w:line="227" w:lineRule="exact"/>
              <w:ind w:left="6"/>
              <w:rPr>
                <w:sz w:val="20"/>
              </w:rPr>
            </w:pPr>
            <w:r>
              <w:rPr>
                <w:sz w:val="20"/>
              </w:rPr>
              <w:t>Improved student participation in school activities</w:t>
            </w:r>
          </w:p>
        </w:tc>
        <w:tc>
          <w:tcPr>
            <w:tcW w:w="886" w:type="dxa"/>
          </w:tcPr>
          <w:p w:rsidR="006D72DA" w:rsidRDefault="00267AE1">
            <w:pPr>
              <w:pStyle w:val="TableParagraph"/>
              <w:ind w:left="6" w:right="87"/>
              <w:rPr>
                <w:sz w:val="20"/>
              </w:rPr>
            </w:pPr>
            <w:r>
              <w:rPr>
                <w:sz w:val="20"/>
              </w:rPr>
              <w:t>2018 school year</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5D33F"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000A16AE">
        <w:rPr>
          <w:color w:val="FF0000"/>
        </w:rPr>
        <w:t>.</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927B8A"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A10EE"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6D72DA">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5A70FA"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D876DA" w:rsidRDefault="00D876DA">
            <w:pPr>
              <w:pStyle w:val="TableParagraph"/>
              <w:ind w:left="6"/>
              <w:rPr>
                <w:sz w:val="20"/>
              </w:rPr>
            </w:pPr>
          </w:p>
          <w:p w:rsidR="006D72DA" w:rsidRPr="00D876DA" w:rsidRDefault="00D876DA" w:rsidP="00D876DA">
            <w:r>
              <w:t>Weekly reading and math progress reports</w:t>
            </w:r>
          </w:p>
        </w:tc>
        <w:tc>
          <w:tcPr>
            <w:tcW w:w="1097" w:type="dxa"/>
          </w:tcPr>
          <w:p w:rsidR="006D72DA" w:rsidRDefault="00D876DA">
            <w:pPr>
              <w:pStyle w:val="TableParagraph"/>
              <w:ind w:left="6"/>
              <w:rPr>
                <w:sz w:val="20"/>
              </w:rPr>
            </w:pPr>
            <w:r>
              <w:rPr>
                <w:sz w:val="20"/>
              </w:rPr>
              <w:t>36</w:t>
            </w:r>
          </w:p>
        </w:tc>
        <w:tc>
          <w:tcPr>
            <w:tcW w:w="1354" w:type="dxa"/>
          </w:tcPr>
          <w:p w:rsidR="006D72DA" w:rsidRDefault="00D876DA">
            <w:pPr>
              <w:pStyle w:val="TableParagraph"/>
              <w:ind w:left="6"/>
              <w:rPr>
                <w:sz w:val="20"/>
              </w:rPr>
            </w:pPr>
            <w:r>
              <w:rPr>
                <w:sz w:val="20"/>
              </w:rPr>
              <w:t>180</w:t>
            </w:r>
          </w:p>
        </w:tc>
        <w:tc>
          <w:tcPr>
            <w:tcW w:w="3925" w:type="dxa"/>
          </w:tcPr>
          <w:p w:rsidR="006D72DA" w:rsidRDefault="00D876DA">
            <w:pPr>
              <w:pStyle w:val="TableParagraph"/>
              <w:spacing w:before="12" w:line="230" w:lineRule="atLeast"/>
              <w:ind w:left="6"/>
              <w:rPr>
                <w:sz w:val="20"/>
              </w:rPr>
            </w:pPr>
            <w:r>
              <w:rPr>
                <w:sz w:val="20"/>
              </w:rPr>
              <w:t>Increase reading and math progress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D876DA">
            <w:pPr>
              <w:pStyle w:val="TableParagraph"/>
              <w:spacing w:before="11" w:line="230" w:lineRule="atLeast"/>
              <w:ind w:left="6" w:right="542"/>
              <w:rPr>
                <w:sz w:val="20"/>
              </w:rPr>
            </w:pPr>
            <w:r>
              <w:rPr>
                <w:sz w:val="20"/>
              </w:rPr>
              <w:t>IEP meetings</w:t>
            </w:r>
          </w:p>
        </w:tc>
        <w:tc>
          <w:tcPr>
            <w:tcW w:w="1097" w:type="dxa"/>
          </w:tcPr>
          <w:p w:rsidR="006D72DA" w:rsidRDefault="00D876DA">
            <w:pPr>
              <w:pStyle w:val="TableParagraph"/>
              <w:spacing w:before="126"/>
              <w:ind w:left="6"/>
              <w:rPr>
                <w:sz w:val="20"/>
              </w:rPr>
            </w:pPr>
            <w:r>
              <w:rPr>
                <w:sz w:val="20"/>
              </w:rPr>
              <w:t>180</w:t>
            </w:r>
          </w:p>
        </w:tc>
        <w:tc>
          <w:tcPr>
            <w:tcW w:w="1354" w:type="dxa"/>
          </w:tcPr>
          <w:p w:rsidR="006D72DA" w:rsidRDefault="00D876DA">
            <w:pPr>
              <w:pStyle w:val="TableParagraph"/>
              <w:spacing w:before="126"/>
              <w:ind w:left="6"/>
              <w:rPr>
                <w:sz w:val="20"/>
              </w:rPr>
            </w:pPr>
            <w:r>
              <w:rPr>
                <w:sz w:val="20"/>
              </w:rPr>
              <w:t>180</w:t>
            </w:r>
          </w:p>
        </w:tc>
        <w:tc>
          <w:tcPr>
            <w:tcW w:w="3925" w:type="dxa"/>
          </w:tcPr>
          <w:p w:rsidR="006D72DA" w:rsidRDefault="00D876DA">
            <w:pPr>
              <w:pStyle w:val="TableParagraph"/>
              <w:spacing w:before="11" w:line="230" w:lineRule="atLeast"/>
              <w:ind w:left="6"/>
              <w:rPr>
                <w:sz w:val="20"/>
              </w:rPr>
            </w:pPr>
            <w:r>
              <w:rPr>
                <w:sz w:val="20"/>
              </w:rPr>
              <w:t>Improve reading and math skills</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D876DA">
            <w:pPr>
              <w:pStyle w:val="TableParagraph"/>
              <w:ind w:left="6"/>
              <w:rPr>
                <w:sz w:val="20"/>
              </w:rPr>
            </w:pPr>
            <w:r>
              <w:rPr>
                <w:sz w:val="20"/>
              </w:rPr>
              <w:t>Treatment team meetings</w:t>
            </w:r>
          </w:p>
        </w:tc>
        <w:tc>
          <w:tcPr>
            <w:tcW w:w="1097" w:type="dxa"/>
          </w:tcPr>
          <w:p w:rsidR="006D72DA" w:rsidRDefault="00D876DA">
            <w:pPr>
              <w:pStyle w:val="TableParagraph"/>
              <w:ind w:left="6"/>
              <w:rPr>
                <w:sz w:val="20"/>
              </w:rPr>
            </w:pPr>
            <w:r>
              <w:rPr>
                <w:sz w:val="20"/>
              </w:rPr>
              <w:t>112</w:t>
            </w:r>
          </w:p>
        </w:tc>
        <w:tc>
          <w:tcPr>
            <w:tcW w:w="1354" w:type="dxa"/>
          </w:tcPr>
          <w:p w:rsidR="006D72DA" w:rsidRDefault="00D876DA">
            <w:pPr>
              <w:pStyle w:val="TableParagraph"/>
              <w:ind w:left="6"/>
              <w:rPr>
                <w:sz w:val="20"/>
              </w:rPr>
            </w:pPr>
            <w:r>
              <w:rPr>
                <w:sz w:val="20"/>
              </w:rPr>
              <w:t>180</w:t>
            </w:r>
          </w:p>
        </w:tc>
        <w:tc>
          <w:tcPr>
            <w:tcW w:w="3925" w:type="dxa"/>
          </w:tcPr>
          <w:p w:rsidR="006D72DA" w:rsidRDefault="00D876DA">
            <w:pPr>
              <w:pStyle w:val="TableParagraph"/>
              <w:spacing w:before="5" w:line="228" w:lineRule="exact"/>
              <w:ind w:left="6" w:right="493"/>
              <w:rPr>
                <w:sz w:val="20"/>
              </w:rPr>
            </w:pPr>
            <w:r>
              <w:rPr>
                <w:sz w:val="20"/>
              </w:rPr>
              <w:t>Involve parent and medical team in improved academic skills</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D876DA">
            <w:pPr>
              <w:pStyle w:val="TableParagraph"/>
              <w:spacing w:before="129"/>
              <w:ind w:left="6" w:right="442"/>
              <w:rPr>
                <w:sz w:val="20"/>
              </w:rPr>
            </w:pPr>
            <w:r>
              <w:rPr>
                <w:sz w:val="20"/>
              </w:rPr>
              <w:t>Title 1 annual meeting</w:t>
            </w:r>
          </w:p>
        </w:tc>
        <w:tc>
          <w:tcPr>
            <w:tcW w:w="1097" w:type="dxa"/>
          </w:tcPr>
          <w:p w:rsidR="006D72DA" w:rsidRDefault="00D876DA">
            <w:pPr>
              <w:pStyle w:val="TableParagraph"/>
              <w:ind w:left="6"/>
              <w:rPr>
                <w:sz w:val="20"/>
              </w:rPr>
            </w:pPr>
            <w:r>
              <w:rPr>
                <w:sz w:val="20"/>
              </w:rPr>
              <w:t>2</w:t>
            </w:r>
          </w:p>
        </w:tc>
        <w:tc>
          <w:tcPr>
            <w:tcW w:w="1354" w:type="dxa"/>
          </w:tcPr>
          <w:p w:rsidR="006D72DA" w:rsidRDefault="00D876DA">
            <w:pPr>
              <w:pStyle w:val="TableParagraph"/>
              <w:ind w:left="6"/>
              <w:rPr>
                <w:sz w:val="20"/>
              </w:rPr>
            </w:pPr>
            <w:r>
              <w:rPr>
                <w:sz w:val="20"/>
              </w:rPr>
              <w:t>30</w:t>
            </w:r>
          </w:p>
        </w:tc>
        <w:tc>
          <w:tcPr>
            <w:tcW w:w="3925" w:type="dxa"/>
          </w:tcPr>
          <w:p w:rsidR="006D72DA" w:rsidRDefault="00D876DA">
            <w:pPr>
              <w:pStyle w:val="TableParagraph"/>
              <w:spacing w:before="13" w:line="230" w:lineRule="atLeast"/>
              <w:ind w:left="6"/>
              <w:rPr>
                <w:sz w:val="20"/>
              </w:rPr>
            </w:pPr>
            <w:r>
              <w:rPr>
                <w:sz w:val="20"/>
              </w:rPr>
              <w:t>Improve reading and math awareness</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90C51"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D876DA">
            <w:pPr>
              <w:pStyle w:val="TableParagraph"/>
              <w:spacing w:before="12" w:line="230" w:lineRule="atLeast"/>
              <w:ind w:left="6" w:right="57"/>
              <w:rPr>
                <w:sz w:val="20"/>
              </w:rPr>
            </w:pPr>
            <w:r>
              <w:rPr>
                <w:sz w:val="20"/>
              </w:rPr>
              <w:t>I-Pad training</w:t>
            </w:r>
          </w:p>
        </w:tc>
        <w:tc>
          <w:tcPr>
            <w:tcW w:w="1090" w:type="dxa"/>
          </w:tcPr>
          <w:p w:rsidR="006D72DA" w:rsidRDefault="00D876DA">
            <w:pPr>
              <w:pStyle w:val="TableParagraph"/>
              <w:spacing w:before="127"/>
              <w:ind w:left="9"/>
              <w:rPr>
                <w:sz w:val="20"/>
              </w:rPr>
            </w:pPr>
            <w:r>
              <w:rPr>
                <w:sz w:val="20"/>
              </w:rPr>
              <w:t>1</w:t>
            </w:r>
          </w:p>
        </w:tc>
        <w:tc>
          <w:tcPr>
            <w:tcW w:w="1344" w:type="dxa"/>
          </w:tcPr>
          <w:p w:rsidR="006D72DA" w:rsidRDefault="00D876DA">
            <w:pPr>
              <w:pStyle w:val="TableParagraph"/>
              <w:spacing w:before="127"/>
              <w:ind w:left="6"/>
              <w:rPr>
                <w:sz w:val="20"/>
              </w:rPr>
            </w:pPr>
            <w:r>
              <w:rPr>
                <w:sz w:val="20"/>
              </w:rPr>
              <w:t>11</w:t>
            </w:r>
          </w:p>
        </w:tc>
        <w:tc>
          <w:tcPr>
            <w:tcW w:w="4681" w:type="dxa"/>
          </w:tcPr>
          <w:p w:rsidR="006D72DA" w:rsidRDefault="00D876DA">
            <w:pPr>
              <w:pStyle w:val="TableParagraph"/>
              <w:spacing w:before="12" w:line="230" w:lineRule="atLeast"/>
              <w:ind w:left="6"/>
              <w:rPr>
                <w:sz w:val="20"/>
              </w:rPr>
            </w:pPr>
            <w:r>
              <w:rPr>
                <w:sz w:val="20"/>
              </w:rPr>
              <w:t>Provide additional reading and math programs to reinforce math and reading skills</w:t>
            </w:r>
          </w:p>
        </w:tc>
      </w:tr>
      <w:tr w:rsidR="006D72DA">
        <w:trPr>
          <w:trHeight w:val="480"/>
        </w:trPr>
        <w:tc>
          <w:tcPr>
            <w:tcW w:w="576" w:type="dxa"/>
          </w:tcPr>
          <w:p w:rsidR="006D72DA" w:rsidRDefault="00D876DA">
            <w:pPr>
              <w:pStyle w:val="TableParagraph"/>
              <w:rPr>
                <w:rFonts w:ascii="Times New Roman"/>
                <w:sz w:val="18"/>
              </w:rPr>
            </w:pPr>
            <w:r>
              <w:rPr>
                <w:rFonts w:ascii="Times New Roman"/>
                <w:sz w:val="18"/>
              </w:rPr>
              <w:t>2</w:t>
            </w:r>
          </w:p>
        </w:tc>
        <w:tc>
          <w:tcPr>
            <w:tcW w:w="1656" w:type="dxa"/>
          </w:tcPr>
          <w:p w:rsidR="006D72DA" w:rsidRDefault="00D876DA">
            <w:pPr>
              <w:pStyle w:val="TableParagraph"/>
              <w:rPr>
                <w:rFonts w:ascii="Times New Roman"/>
                <w:sz w:val="18"/>
              </w:rPr>
            </w:pPr>
            <w:proofErr w:type="spellStart"/>
            <w:r>
              <w:rPr>
                <w:rFonts w:ascii="Times New Roman"/>
                <w:sz w:val="18"/>
              </w:rPr>
              <w:t>Em</w:t>
            </w:r>
            <w:proofErr w:type="spellEnd"/>
            <w:r>
              <w:rPr>
                <w:rFonts w:ascii="Times New Roman"/>
                <w:sz w:val="18"/>
              </w:rPr>
              <w:t>-Wave training</w:t>
            </w:r>
          </w:p>
        </w:tc>
        <w:tc>
          <w:tcPr>
            <w:tcW w:w="1090" w:type="dxa"/>
          </w:tcPr>
          <w:p w:rsidR="006D72DA" w:rsidRDefault="00D876DA">
            <w:pPr>
              <w:pStyle w:val="TableParagraph"/>
              <w:rPr>
                <w:rFonts w:ascii="Times New Roman"/>
                <w:sz w:val="18"/>
              </w:rPr>
            </w:pPr>
            <w:r>
              <w:rPr>
                <w:rFonts w:ascii="Times New Roman"/>
                <w:sz w:val="18"/>
              </w:rPr>
              <w:t>1</w:t>
            </w:r>
          </w:p>
        </w:tc>
        <w:tc>
          <w:tcPr>
            <w:tcW w:w="1344" w:type="dxa"/>
          </w:tcPr>
          <w:p w:rsidR="006D72DA" w:rsidRDefault="00D876DA">
            <w:pPr>
              <w:pStyle w:val="TableParagraph"/>
              <w:rPr>
                <w:rFonts w:ascii="Times New Roman"/>
                <w:sz w:val="18"/>
              </w:rPr>
            </w:pPr>
            <w:r>
              <w:rPr>
                <w:rFonts w:ascii="Times New Roman"/>
                <w:sz w:val="18"/>
              </w:rPr>
              <w:t>11</w:t>
            </w:r>
          </w:p>
        </w:tc>
        <w:tc>
          <w:tcPr>
            <w:tcW w:w="4681" w:type="dxa"/>
          </w:tcPr>
          <w:p w:rsidR="006D72DA" w:rsidRDefault="00D876DA">
            <w:pPr>
              <w:pStyle w:val="TableParagraph"/>
              <w:spacing w:before="19" w:line="228" w:lineRule="exact"/>
              <w:ind w:left="6" w:right="193"/>
              <w:rPr>
                <w:sz w:val="20"/>
              </w:rPr>
            </w:pPr>
            <w:r>
              <w:rPr>
                <w:sz w:val="20"/>
              </w:rPr>
              <w:t>Strategies to improve relaxation techniques in students to increase academic performance</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0FE12"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D876DA">
            <w:pPr>
              <w:pStyle w:val="TableParagraph"/>
              <w:spacing w:before="127"/>
              <w:ind w:left="6"/>
              <w:rPr>
                <w:sz w:val="20"/>
              </w:rPr>
            </w:pPr>
            <w:r>
              <w:rPr>
                <w:sz w:val="20"/>
              </w:rPr>
              <w:t>Lack of parenting skills</w:t>
            </w:r>
          </w:p>
        </w:tc>
        <w:tc>
          <w:tcPr>
            <w:tcW w:w="6123" w:type="dxa"/>
          </w:tcPr>
          <w:p w:rsidR="006D72DA" w:rsidRDefault="00D876DA">
            <w:pPr>
              <w:pStyle w:val="TableParagraph"/>
              <w:spacing w:before="12" w:line="230" w:lineRule="atLeast"/>
              <w:ind w:left="9"/>
              <w:rPr>
                <w:sz w:val="20"/>
              </w:rPr>
            </w:pPr>
            <w:r>
              <w:rPr>
                <w:sz w:val="20"/>
              </w:rPr>
              <w:t>Parenting classes through Halifax Behavioral Services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D876DA">
            <w:pPr>
              <w:pStyle w:val="TableParagraph"/>
              <w:spacing w:before="19" w:line="228" w:lineRule="exact"/>
              <w:ind w:left="6" w:right="172"/>
              <w:rPr>
                <w:sz w:val="20"/>
              </w:rPr>
            </w:pPr>
            <w:r>
              <w:rPr>
                <w:sz w:val="20"/>
              </w:rPr>
              <w:t>Work schedules of parents</w:t>
            </w:r>
          </w:p>
        </w:tc>
        <w:tc>
          <w:tcPr>
            <w:tcW w:w="6123" w:type="dxa"/>
          </w:tcPr>
          <w:p w:rsidR="006D72DA" w:rsidRDefault="00D876DA">
            <w:pPr>
              <w:pStyle w:val="TableParagraph"/>
              <w:spacing w:before="19" w:line="228" w:lineRule="exact"/>
              <w:ind w:left="9" w:right="432"/>
              <w:rPr>
                <w:sz w:val="20"/>
              </w:rPr>
            </w:pPr>
            <w:r>
              <w:rPr>
                <w:sz w:val="20"/>
              </w:rPr>
              <w:t>Flexible appointment times, telephone conferences</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024285">
            <w:pPr>
              <w:pStyle w:val="TableParagraph"/>
              <w:ind w:left="6"/>
              <w:rPr>
                <w:sz w:val="20"/>
              </w:rPr>
            </w:pPr>
            <w:r>
              <w:rPr>
                <w:sz w:val="20"/>
              </w:rPr>
              <w:t>Parents unable to attend annual meeting</w:t>
            </w:r>
          </w:p>
        </w:tc>
        <w:tc>
          <w:tcPr>
            <w:tcW w:w="6123" w:type="dxa"/>
          </w:tcPr>
          <w:p w:rsidR="006D72DA" w:rsidRDefault="00024285">
            <w:pPr>
              <w:pStyle w:val="TableParagraph"/>
              <w:spacing w:before="17" w:line="230" w:lineRule="exact"/>
              <w:ind w:left="9"/>
              <w:rPr>
                <w:sz w:val="20"/>
              </w:rPr>
            </w:pPr>
            <w:r>
              <w:rPr>
                <w:sz w:val="20"/>
              </w:rPr>
              <w:t>Copies of handouts sent home with students</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2B1A7"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lastRenderedPageBreak/>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7D80A5"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9E5" w:rsidRDefault="001F49E5" w:rsidP="001F49E5">
      <w:r>
        <w:separator/>
      </w:r>
    </w:p>
  </w:endnote>
  <w:endnote w:type="continuationSeparator" w:id="0">
    <w:p w:rsidR="001F49E5" w:rsidRDefault="001F49E5" w:rsidP="001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E5" w:rsidRDefault="001F4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E5" w:rsidRDefault="001F4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E5" w:rsidRDefault="001F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9E5" w:rsidRDefault="001F49E5" w:rsidP="001F49E5">
      <w:r>
        <w:separator/>
      </w:r>
    </w:p>
  </w:footnote>
  <w:footnote w:type="continuationSeparator" w:id="0">
    <w:p w:rsidR="001F49E5" w:rsidRDefault="001F49E5" w:rsidP="001F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E5" w:rsidRDefault="001F4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049022"/>
      <w:docPartObj>
        <w:docPartGallery w:val="Watermarks"/>
        <w:docPartUnique/>
      </w:docPartObj>
    </w:sdtPr>
    <w:sdtEndPr/>
    <w:sdtContent>
      <w:p w:rsidR="001F49E5" w:rsidRDefault="009E2C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E5" w:rsidRDefault="001F4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24285"/>
    <w:rsid w:val="000A16AE"/>
    <w:rsid w:val="0015350A"/>
    <w:rsid w:val="001F49E5"/>
    <w:rsid w:val="00267AE1"/>
    <w:rsid w:val="002C39BD"/>
    <w:rsid w:val="00382C65"/>
    <w:rsid w:val="00386C4D"/>
    <w:rsid w:val="003A3F6D"/>
    <w:rsid w:val="0046598C"/>
    <w:rsid w:val="00543E1C"/>
    <w:rsid w:val="00603221"/>
    <w:rsid w:val="0066175D"/>
    <w:rsid w:val="00675A57"/>
    <w:rsid w:val="006D72DA"/>
    <w:rsid w:val="00745D11"/>
    <w:rsid w:val="00750D8E"/>
    <w:rsid w:val="007C0DE9"/>
    <w:rsid w:val="007C1B3C"/>
    <w:rsid w:val="007F3578"/>
    <w:rsid w:val="00861F35"/>
    <w:rsid w:val="00864F66"/>
    <w:rsid w:val="00883E8C"/>
    <w:rsid w:val="008A06CF"/>
    <w:rsid w:val="008B6C25"/>
    <w:rsid w:val="008D7133"/>
    <w:rsid w:val="00AB3513"/>
    <w:rsid w:val="00AE0695"/>
    <w:rsid w:val="00BC0830"/>
    <w:rsid w:val="00C320A4"/>
    <w:rsid w:val="00C7235A"/>
    <w:rsid w:val="00CB7D6F"/>
    <w:rsid w:val="00CC1E66"/>
    <w:rsid w:val="00D876DA"/>
    <w:rsid w:val="00E17609"/>
    <w:rsid w:val="00F22D4A"/>
    <w:rsid w:val="00F25C6B"/>
    <w:rsid w:val="00F26209"/>
    <w:rsid w:val="00F60745"/>
    <w:rsid w:val="00FC0A70"/>
    <w:rsid w:val="00FD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A2A751"/>
  <w15:docId w15:val="{78CE23DF-5F99-49C4-BAFA-A1D32CA2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49E5"/>
    <w:pPr>
      <w:tabs>
        <w:tab w:val="center" w:pos="4680"/>
        <w:tab w:val="right" w:pos="9360"/>
      </w:tabs>
    </w:pPr>
  </w:style>
  <w:style w:type="character" w:customStyle="1" w:styleId="HeaderChar">
    <w:name w:val="Header Char"/>
    <w:basedOn w:val="DefaultParagraphFont"/>
    <w:link w:val="Header"/>
    <w:uiPriority w:val="99"/>
    <w:rsid w:val="001F49E5"/>
    <w:rPr>
      <w:rFonts w:ascii="Arial" w:eastAsia="Arial" w:hAnsi="Arial" w:cs="Arial"/>
    </w:rPr>
  </w:style>
  <w:style w:type="paragraph" w:styleId="Footer">
    <w:name w:val="footer"/>
    <w:basedOn w:val="Normal"/>
    <w:link w:val="FooterChar"/>
    <w:uiPriority w:val="99"/>
    <w:unhideWhenUsed/>
    <w:rsid w:val="001F49E5"/>
    <w:pPr>
      <w:tabs>
        <w:tab w:val="center" w:pos="4680"/>
        <w:tab w:val="right" w:pos="9360"/>
      </w:tabs>
    </w:pPr>
  </w:style>
  <w:style w:type="character" w:customStyle="1" w:styleId="FooterChar">
    <w:name w:val="Footer Char"/>
    <w:basedOn w:val="DefaultParagraphFont"/>
    <w:link w:val="Footer"/>
    <w:uiPriority w:val="99"/>
    <w:rsid w:val="001F49E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4</cp:revision>
  <dcterms:created xsi:type="dcterms:W3CDTF">2017-09-25T17:14:00Z</dcterms:created>
  <dcterms:modified xsi:type="dcterms:W3CDTF">2017-09-27T17:26:00Z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