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24CB" w:rsidRPr="00A33C35" w:rsidRDefault="0022030D" w:rsidP="00E7543A">
      <w:pPr>
        <w:pStyle w:val="Title"/>
        <w:spacing w:after="100" w:afterAutospacing="1"/>
        <w:rPr>
          <w:rFonts w:ascii="Modern No. 20" w:hAnsi="Modern No. 20"/>
          <w:b/>
          <w:color w:val="C00000"/>
        </w:rPr>
      </w:pPr>
      <w:r>
        <w:rPr>
          <w:rFonts w:ascii="Modern No. 20" w:hAnsi="Modern No. 20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-112395</wp:posOffset>
                </wp:positionV>
                <wp:extent cx="9686925" cy="9525"/>
                <wp:effectExtent l="28575" t="28575" r="47625" b="571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6925" cy="9525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1D1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3.75pt;margin-top:-8.85pt;width:762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" strokecolor="black [3200]" strokeweight="4.5pt">
                <v:shadow on="t" color="#7f7f7f [1601]" offset="1pt"/>
              </v:shape>
            </w:pict>
          </mc:Fallback>
        </mc:AlternateContent>
      </w:r>
      <w:r w:rsidR="00B40F52" w:rsidRPr="00A33C35">
        <w:rPr>
          <w:rFonts w:ascii="Modern No. 20" w:hAnsi="Modern No. 20"/>
          <w:b/>
          <w:color w:val="C00000"/>
        </w:rPr>
        <w:t xml:space="preserve">2017-2018 </w:t>
      </w:r>
      <w:r w:rsidR="00470E23" w:rsidRPr="00A33C35">
        <w:rPr>
          <w:rFonts w:ascii="Modern No. 20" w:hAnsi="Modern No. 20"/>
          <w:b/>
          <w:color w:val="C00000"/>
        </w:rPr>
        <w:t xml:space="preserve">Family Engagement </w:t>
      </w:r>
      <w:r w:rsidR="005F7B69" w:rsidRPr="00A33C35">
        <w:rPr>
          <w:rFonts w:ascii="Modern No. 20" w:hAnsi="Modern No. 20"/>
          <w:b/>
          <w:color w:val="C00000"/>
        </w:rPr>
        <w:t xml:space="preserve">Action Plan </w:t>
      </w:r>
    </w:p>
    <w:tbl>
      <w:tblPr>
        <w:tblW w:w="5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78"/>
        <w:gridCol w:w="2035"/>
        <w:gridCol w:w="1947"/>
        <w:gridCol w:w="2389"/>
        <w:gridCol w:w="3180"/>
        <w:gridCol w:w="2404"/>
      </w:tblGrid>
      <w:tr w:rsidR="000824CB" w:rsidRPr="006F3FEB" w:rsidTr="00EB2821">
        <w:trPr>
          <w:cantSplit/>
          <w:trHeight w:val="316"/>
          <w:jc w:val="center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4CB" w:rsidRPr="00E7543A" w:rsidRDefault="000824CB" w:rsidP="00E90EB8">
            <w:pPr>
              <w:rPr>
                <w:rFonts w:asciiTheme="minorHAnsi" w:hAnsiTheme="minorHAnsi"/>
                <w:b/>
                <w:i/>
                <w:color w:val="262626"/>
                <w:sz w:val="28"/>
              </w:rPr>
            </w:pPr>
            <w:r w:rsidRPr="00E7543A">
              <w:rPr>
                <w:rFonts w:asciiTheme="minorHAnsi" w:hAnsiTheme="minorHAnsi"/>
                <w:b/>
                <w:color w:val="262626"/>
                <w:sz w:val="28"/>
                <w:u w:val="single"/>
              </w:rPr>
              <w:t>Goal</w:t>
            </w:r>
            <w:r w:rsidRPr="00E7543A">
              <w:rPr>
                <w:rFonts w:asciiTheme="minorHAnsi" w:hAnsiTheme="minorHAnsi"/>
                <w:b/>
                <w:color w:val="262626"/>
                <w:sz w:val="28"/>
              </w:rPr>
              <w:t xml:space="preserve">: </w:t>
            </w:r>
            <w:r w:rsidR="004D5F2F">
              <w:rPr>
                <w:rFonts w:asciiTheme="minorHAnsi" w:hAnsiTheme="minorHAnsi"/>
                <w:b/>
                <w:i/>
                <w:color w:val="262626"/>
                <w:sz w:val="24"/>
              </w:rPr>
              <w:t>Orange Center</w:t>
            </w:r>
            <w:r w:rsidR="00527339" w:rsidRPr="00E7543A">
              <w:rPr>
                <w:rFonts w:asciiTheme="minorHAnsi" w:hAnsiTheme="minorHAnsi"/>
                <w:b/>
                <w:i/>
                <w:color w:val="262626"/>
                <w:sz w:val="24"/>
              </w:rPr>
              <w:t xml:space="preserve"> </w:t>
            </w:r>
            <w:r w:rsidR="00E90EB8">
              <w:rPr>
                <w:rFonts w:asciiTheme="minorHAnsi" w:hAnsiTheme="minorHAnsi"/>
                <w:b/>
                <w:i/>
                <w:color w:val="262626"/>
                <w:sz w:val="24"/>
              </w:rPr>
              <w:t>Elementary School</w:t>
            </w:r>
            <w:r w:rsidR="00527339" w:rsidRPr="00E7543A">
              <w:rPr>
                <w:rFonts w:asciiTheme="minorHAnsi" w:hAnsiTheme="minorHAnsi"/>
                <w:b/>
                <w:i/>
                <w:color w:val="262626"/>
                <w:sz w:val="24"/>
              </w:rPr>
              <w:t xml:space="preserve"> aims to enact sustainable and purposeful family engagement that will increase student success academically, socially and behaviorally as measured by </w:t>
            </w:r>
            <w:r w:rsidR="00E90EB8">
              <w:rPr>
                <w:rFonts w:asciiTheme="minorHAnsi" w:hAnsiTheme="minorHAnsi"/>
                <w:b/>
                <w:i/>
                <w:color w:val="262626"/>
                <w:sz w:val="24"/>
              </w:rPr>
              <w:t xml:space="preserve">school developed </w:t>
            </w:r>
            <w:r w:rsidR="00527339" w:rsidRPr="00E7543A">
              <w:rPr>
                <w:rFonts w:asciiTheme="minorHAnsi" w:hAnsiTheme="minorHAnsi"/>
                <w:b/>
                <w:i/>
                <w:color w:val="262626"/>
                <w:sz w:val="24"/>
              </w:rPr>
              <w:t>quarterly progress reports during the 2017-2018 school year.</w:t>
            </w:r>
          </w:p>
        </w:tc>
      </w:tr>
      <w:tr w:rsidR="00AF423F" w:rsidRPr="006F3FEB" w:rsidTr="00AF423F">
        <w:trPr>
          <w:cantSplit/>
          <w:trHeight w:val="20"/>
          <w:jc w:val="center"/>
        </w:trPr>
        <w:tc>
          <w:tcPr>
            <w:tcW w:w="8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CB" w:rsidRPr="006F3FEB" w:rsidRDefault="000824CB" w:rsidP="000824CB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Action Step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 xml:space="preserve">What needs to be done? </w:t>
            </w:r>
          </w:p>
        </w:tc>
        <w:tc>
          <w:tcPr>
            <w:tcW w:w="70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0824CB" w:rsidRPr="006F3FEB" w:rsidRDefault="000824CB" w:rsidP="000824CB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Responsible Person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Who should take action to complete this step?</w:t>
            </w:r>
          </w:p>
        </w:tc>
        <w:tc>
          <w:tcPr>
            <w:tcW w:w="67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0824CB" w:rsidRPr="006F3FEB" w:rsidRDefault="000824CB" w:rsidP="000824CB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Deadline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When should this step be completed?</w:t>
            </w:r>
          </w:p>
        </w:tc>
        <w:tc>
          <w:tcPr>
            <w:tcW w:w="82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0824CB" w:rsidRPr="006F3FEB" w:rsidRDefault="000824CB" w:rsidP="000824CB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Necessary Resources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What do you need in order to complete this step?</w:t>
            </w:r>
            <w:r w:rsidRPr="006F3FEB">
              <w:rPr>
                <w:rFonts w:asciiTheme="minorHAnsi" w:hAnsiTheme="minorHAnsi"/>
                <w:i/>
                <w:color w:val="FFFFFF"/>
              </w:rPr>
              <w:br/>
            </w:r>
          </w:p>
        </w:tc>
        <w:tc>
          <w:tcPr>
            <w:tcW w:w="109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0824CB" w:rsidRPr="006F3FEB" w:rsidRDefault="000824CB" w:rsidP="000824CB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Potential Challenges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Are there any potential challenges that may impede completion? How will you overcome them?</w:t>
            </w:r>
          </w:p>
        </w:tc>
        <w:tc>
          <w:tcPr>
            <w:tcW w:w="827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 w:themeFill="accent2" w:themeFillShade="BF"/>
          </w:tcPr>
          <w:p w:rsidR="000824CB" w:rsidRPr="006F3FEB" w:rsidRDefault="000824CB" w:rsidP="000824CB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Result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Was this step successfully completed? Were any new steps identified in the process?</w:t>
            </w:r>
          </w:p>
        </w:tc>
      </w:tr>
      <w:tr w:rsidR="00230048" w:rsidRPr="006F3FEB" w:rsidTr="00AF423F">
        <w:trPr>
          <w:cantSplit/>
          <w:trHeight w:val="2096"/>
          <w:jc w:val="center"/>
        </w:trPr>
        <w:tc>
          <w:tcPr>
            <w:tcW w:w="887" w:type="pct"/>
            <w:tcBorders>
              <w:top w:val="single" w:sz="24" w:space="0" w:color="auto"/>
              <w:lef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CB" w:rsidRPr="002D0DE1" w:rsidRDefault="00C00FC1" w:rsidP="00847979">
            <w:pPr>
              <w:pStyle w:val="Body"/>
            </w:pPr>
            <w:r>
              <w:t xml:space="preserve">Attend the Harvard Family Engagement in Education:  Creating Effective Home and School Partnership for Student Success </w:t>
            </w:r>
            <w:r w:rsidR="00A33C35">
              <w:t>Program</w:t>
            </w:r>
          </w:p>
        </w:tc>
        <w:tc>
          <w:tcPr>
            <w:tcW w:w="700" w:type="pct"/>
            <w:tcBorders>
              <w:top w:val="single" w:sz="24" w:space="0" w:color="auto"/>
            </w:tcBorders>
            <w:shd w:val="clear" w:color="auto" w:fill="auto"/>
          </w:tcPr>
          <w:p w:rsidR="002D0DE1" w:rsidRDefault="00C00FC1" w:rsidP="00847979">
            <w:pPr>
              <w:pStyle w:val="Body"/>
            </w:pPr>
            <w:r>
              <w:t>Principal</w:t>
            </w:r>
          </w:p>
          <w:p w:rsidR="00C00FC1" w:rsidRPr="002D0DE1" w:rsidRDefault="00C00FC1" w:rsidP="00847979">
            <w:pPr>
              <w:pStyle w:val="Body"/>
            </w:pPr>
            <w:r>
              <w:t>Assistant Principals</w:t>
            </w:r>
          </w:p>
        </w:tc>
        <w:tc>
          <w:tcPr>
            <w:tcW w:w="670" w:type="pct"/>
            <w:tcBorders>
              <w:top w:val="single" w:sz="24" w:space="0" w:color="auto"/>
            </w:tcBorders>
            <w:shd w:val="clear" w:color="auto" w:fill="auto"/>
          </w:tcPr>
          <w:p w:rsidR="002D0DE1" w:rsidRPr="002D0DE1" w:rsidRDefault="00C00FC1" w:rsidP="00847979">
            <w:pPr>
              <w:pStyle w:val="Body"/>
            </w:pPr>
            <w:r>
              <w:t>28 Jul 2017</w:t>
            </w:r>
          </w:p>
        </w:tc>
        <w:tc>
          <w:tcPr>
            <w:tcW w:w="822" w:type="pct"/>
            <w:tcBorders>
              <w:top w:val="single" w:sz="24" w:space="0" w:color="auto"/>
            </w:tcBorders>
            <w:shd w:val="clear" w:color="auto" w:fill="auto"/>
          </w:tcPr>
          <w:p w:rsidR="00F24026" w:rsidRDefault="00AB265E" w:rsidP="00847979">
            <w:pPr>
              <w:pStyle w:val="Body"/>
            </w:pPr>
            <w:r>
              <w:t>Registration Fees</w:t>
            </w:r>
          </w:p>
          <w:p w:rsidR="00AB265E" w:rsidRDefault="00AB265E" w:rsidP="00847979">
            <w:pPr>
              <w:pStyle w:val="Body"/>
            </w:pPr>
            <w:r>
              <w:t xml:space="preserve">Transportation </w:t>
            </w:r>
          </w:p>
          <w:p w:rsidR="00AB265E" w:rsidRPr="002D0DE1" w:rsidRDefault="00AB265E" w:rsidP="00847979">
            <w:pPr>
              <w:pStyle w:val="Body"/>
            </w:pPr>
            <w:r>
              <w:t>Lodging</w:t>
            </w:r>
          </w:p>
        </w:tc>
        <w:tc>
          <w:tcPr>
            <w:tcW w:w="1094" w:type="pct"/>
            <w:tcBorders>
              <w:top w:val="single" w:sz="24" w:space="0" w:color="auto"/>
            </w:tcBorders>
            <w:shd w:val="clear" w:color="auto" w:fill="auto"/>
          </w:tcPr>
          <w:p w:rsidR="001A1E26" w:rsidRDefault="00AB265E" w:rsidP="00847979">
            <w:pPr>
              <w:pStyle w:val="Body"/>
            </w:pPr>
            <w:r>
              <w:t>Location</w:t>
            </w:r>
          </w:p>
          <w:p w:rsidR="00AB265E" w:rsidRPr="002D0DE1" w:rsidRDefault="00AB265E" w:rsidP="00847979">
            <w:pPr>
              <w:pStyle w:val="Body"/>
            </w:pPr>
            <w:r>
              <w:t>District Staff Reassignment</w:t>
            </w:r>
          </w:p>
        </w:tc>
        <w:tc>
          <w:tcPr>
            <w:tcW w:w="827" w:type="pct"/>
            <w:tcBorders>
              <w:top w:val="single" w:sz="24" w:space="0" w:color="auto"/>
              <w:right w:val="single" w:sz="8" w:space="0" w:color="auto"/>
            </w:tcBorders>
            <w:shd w:val="clear" w:color="auto" w:fill="auto"/>
          </w:tcPr>
          <w:p w:rsidR="000824CB" w:rsidRPr="002D0DE1" w:rsidRDefault="000824CB" w:rsidP="00847979">
            <w:pPr>
              <w:pStyle w:val="Body"/>
            </w:pPr>
          </w:p>
        </w:tc>
      </w:tr>
      <w:tr w:rsidR="00230048" w:rsidRPr="006F3FEB" w:rsidTr="00AF423F">
        <w:trPr>
          <w:cantSplit/>
          <w:trHeight w:val="2150"/>
          <w:jc w:val="center"/>
        </w:trPr>
        <w:tc>
          <w:tcPr>
            <w:tcW w:w="887" w:type="pct"/>
            <w:tcBorders>
              <w:lef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CB" w:rsidRPr="002D0DE1" w:rsidRDefault="00AB265E" w:rsidP="00847979">
            <w:pPr>
              <w:pStyle w:val="Body"/>
            </w:pPr>
            <w:r>
              <w:t xml:space="preserve">Provide </w:t>
            </w:r>
            <w:r w:rsidR="00A33C35">
              <w:t>Professional</w:t>
            </w:r>
            <w:r>
              <w:t xml:space="preserve"> </w:t>
            </w:r>
            <w:r w:rsidR="00A33C35">
              <w:t>Development</w:t>
            </w:r>
            <w:r>
              <w:t xml:space="preserve"> for </w:t>
            </w:r>
            <w:r w:rsidR="00A33C35">
              <w:t>Teachers</w:t>
            </w:r>
            <w:r>
              <w:t xml:space="preserve"> and </w:t>
            </w:r>
            <w:r w:rsidR="00A33C35">
              <w:t>Coaches</w:t>
            </w:r>
            <w:r>
              <w:t xml:space="preserve"> on </w:t>
            </w:r>
            <w:r w:rsidR="00A33C35">
              <w:t>Expectations</w:t>
            </w:r>
            <w:r>
              <w:t xml:space="preserve"> to </w:t>
            </w:r>
            <w:r w:rsidR="00A33C35">
              <w:t>Conduct</w:t>
            </w:r>
            <w:r>
              <w:t xml:space="preserve"> </w:t>
            </w:r>
            <w:r w:rsidR="00A33C35">
              <w:t>Four</w:t>
            </w:r>
            <w:r>
              <w:t xml:space="preserve"> </w:t>
            </w:r>
            <w:r w:rsidR="00A33C35">
              <w:t>Parent</w:t>
            </w:r>
            <w:r>
              <w:t xml:space="preserve"> </w:t>
            </w:r>
            <w:r w:rsidR="00A33C35">
              <w:t>Data</w:t>
            </w:r>
            <w:r>
              <w:t xml:space="preserve"> </w:t>
            </w:r>
            <w:r w:rsidR="00A33C35">
              <w:t>Meetings</w:t>
            </w:r>
            <w:r>
              <w:t xml:space="preserve"> </w:t>
            </w:r>
            <w:r w:rsidR="00A33C35">
              <w:t>Throughout</w:t>
            </w:r>
            <w:r>
              <w:t xml:space="preserve"> the </w:t>
            </w:r>
            <w:r w:rsidR="00A33C35">
              <w:t>School</w:t>
            </w:r>
            <w:r>
              <w:t xml:space="preserve"> </w:t>
            </w:r>
            <w:r w:rsidR="00A33C35">
              <w:t>Year</w:t>
            </w:r>
          </w:p>
        </w:tc>
        <w:tc>
          <w:tcPr>
            <w:tcW w:w="700" w:type="pct"/>
            <w:shd w:val="clear" w:color="auto" w:fill="auto"/>
          </w:tcPr>
          <w:p w:rsidR="001A1E26" w:rsidRDefault="00AB265E" w:rsidP="00847979">
            <w:pPr>
              <w:pStyle w:val="Body"/>
            </w:pPr>
            <w:r>
              <w:t>Principal</w:t>
            </w:r>
          </w:p>
          <w:p w:rsidR="00AB265E" w:rsidRPr="002D0DE1" w:rsidRDefault="00AB265E" w:rsidP="00847979">
            <w:pPr>
              <w:pStyle w:val="Body"/>
            </w:pPr>
            <w:r>
              <w:t>Assistant Principals</w:t>
            </w:r>
          </w:p>
        </w:tc>
        <w:tc>
          <w:tcPr>
            <w:tcW w:w="670" w:type="pct"/>
            <w:shd w:val="clear" w:color="auto" w:fill="auto"/>
          </w:tcPr>
          <w:p w:rsidR="000824CB" w:rsidRPr="002D0DE1" w:rsidRDefault="00AB265E" w:rsidP="00847979">
            <w:pPr>
              <w:pStyle w:val="Body"/>
              <w:numPr>
                <w:ilvl w:val="0"/>
                <w:numId w:val="0"/>
              </w:numPr>
              <w:ind w:left="720"/>
            </w:pPr>
            <w:r>
              <w:t>23 Aug 2017</w:t>
            </w:r>
          </w:p>
        </w:tc>
        <w:tc>
          <w:tcPr>
            <w:tcW w:w="822" w:type="pct"/>
            <w:shd w:val="clear" w:color="auto" w:fill="auto"/>
          </w:tcPr>
          <w:p w:rsidR="00C00FC1" w:rsidRDefault="00AB265E" w:rsidP="00847979">
            <w:pPr>
              <w:pStyle w:val="Body"/>
            </w:pPr>
            <w:r>
              <w:t>Framework of Information for Parent Data Meetings</w:t>
            </w:r>
          </w:p>
          <w:p w:rsidR="00AB265E" w:rsidRDefault="00AB265E" w:rsidP="00847979">
            <w:pPr>
              <w:pStyle w:val="Body"/>
            </w:pPr>
            <w:r>
              <w:t>Parent Assessment Flipchart on Grade Level Expectations</w:t>
            </w:r>
          </w:p>
          <w:p w:rsidR="00AB265E" w:rsidRPr="002D0DE1" w:rsidRDefault="00AB265E" w:rsidP="00847979">
            <w:pPr>
              <w:pStyle w:val="Body"/>
            </w:pPr>
            <w:r>
              <w:t xml:space="preserve">Brainstorming Items </w:t>
            </w:r>
            <w:r w:rsidR="00470E23">
              <w:t>That</w:t>
            </w:r>
            <w:r>
              <w:t xml:space="preserve"> Parents Can Do At Home </w:t>
            </w:r>
          </w:p>
        </w:tc>
        <w:tc>
          <w:tcPr>
            <w:tcW w:w="1094" w:type="pct"/>
            <w:shd w:val="clear" w:color="auto" w:fill="auto"/>
          </w:tcPr>
          <w:p w:rsidR="00AB265E" w:rsidRDefault="00AB265E" w:rsidP="00847979">
            <w:pPr>
              <w:pStyle w:val="Body"/>
            </w:pPr>
            <w:r>
              <w:t>Time Restraints</w:t>
            </w:r>
          </w:p>
          <w:p w:rsidR="00AB265E" w:rsidRPr="002D0DE1" w:rsidRDefault="00470E23" w:rsidP="00847979">
            <w:pPr>
              <w:pStyle w:val="Body"/>
            </w:pPr>
            <w:r>
              <w:t>Extend Time As Needed Based On Teacher Understanding</w:t>
            </w:r>
          </w:p>
        </w:tc>
        <w:tc>
          <w:tcPr>
            <w:tcW w:w="827" w:type="pct"/>
            <w:tcBorders>
              <w:right w:val="single" w:sz="8" w:space="0" w:color="auto"/>
            </w:tcBorders>
            <w:shd w:val="clear" w:color="auto" w:fill="auto"/>
          </w:tcPr>
          <w:p w:rsidR="000824CB" w:rsidRPr="002D0DE1" w:rsidRDefault="000824CB" w:rsidP="00847979">
            <w:pPr>
              <w:pStyle w:val="Body"/>
            </w:pPr>
          </w:p>
        </w:tc>
      </w:tr>
      <w:tr w:rsidR="00AF423F" w:rsidRPr="006F3FEB" w:rsidTr="00AF423F">
        <w:trPr>
          <w:cantSplit/>
          <w:trHeight w:val="316"/>
          <w:jc w:val="center"/>
        </w:trPr>
        <w:tc>
          <w:tcPr>
            <w:tcW w:w="8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CB" w:rsidRPr="006F3FEB" w:rsidRDefault="0022030D" w:rsidP="000824CB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-296545</wp:posOffset>
                      </wp:positionV>
                      <wp:extent cx="9686925" cy="9525"/>
                      <wp:effectExtent l="28575" t="28575" r="47625" b="571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86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71351" id="AutoShape 3" o:spid="_x0000_s1026" type="#_x0000_t32" style="position:absolute;margin-left:-13.95pt;margin-top:-23.35pt;width:762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" strokecolor="black [3200]" strokeweight="4.5pt">
                      <v:shadow on="t" color="#7f7f7f [1601]" offset="1pt"/>
                    </v:shape>
                  </w:pict>
                </mc:Fallback>
              </mc:AlternateContent>
            </w:r>
            <w:r w:rsidR="000824CB" w:rsidRPr="006F3FEB">
              <w:rPr>
                <w:rFonts w:asciiTheme="minorHAnsi" w:hAnsiTheme="minorHAnsi"/>
                <w:color w:val="FFFFFF"/>
                <w:sz w:val="24"/>
              </w:rPr>
              <w:t>Action Step</w:t>
            </w:r>
            <w:r w:rsidR="000824CB"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="000824CB" w:rsidRPr="006F3FEB">
              <w:rPr>
                <w:rFonts w:asciiTheme="minorHAnsi" w:hAnsiTheme="minorHAnsi"/>
                <w:i/>
                <w:color w:val="FFFFFF"/>
              </w:rPr>
              <w:t xml:space="preserve">What needs to be done? </w:t>
            </w:r>
          </w:p>
        </w:tc>
        <w:tc>
          <w:tcPr>
            <w:tcW w:w="70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D5558F" w:rsidRDefault="000824CB" w:rsidP="000824CB">
            <w:pPr>
              <w:spacing w:line="240" w:lineRule="auto"/>
              <w:rPr>
                <w:rFonts w:asciiTheme="minorHAnsi" w:hAnsiTheme="minorHAnsi"/>
                <w:color w:val="FFFFFF"/>
                <w:sz w:val="24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Responsible</w:t>
            </w:r>
          </w:p>
          <w:p w:rsidR="000824CB" w:rsidRPr="006F3FEB" w:rsidRDefault="000824CB" w:rsidP="000824CB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Person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Who should take action to complete this step?</w:t>
            </w:r>
          </w:p>
        </w:tc>
        <w:tc>
          <w:tcPr>
            <w:tcW w:w="67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0824CB" w:rsidRPr="006F3FEB" w:rsidRDefault="000824CB" w:rsidP="000824CB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Deadline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When should this step be completed?</w:t>
            </w:r>
          </w:p>
        </w:tc>
        <w:tc>
          <w:tcPr>
            <w:tcW w:w="82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0824CB" w:rsidRPr="006F3FEB" w:rsidRDefault="000824CB" w:rsidP="000824CB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Necessary Resources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What do you need in order to complete this step?</w:t>
            </w:r>
          </w:p>
        </w:tc>
        <w:tc>
          <w:tcPr>
            <w:tcW w:w="109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0824CB" w:rsidRPr="006F3FEB" w:rsidRDefault="000824CB" w:rsidP="000824CB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Potential Challenges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Are there any potential challenges that may impede completion? How will you overcome them?</w:t>
            </w:r>
          </w:p>
        </w:tc>
        <w:tc>
          <w:tcPr>
            <w:tcW w:w="827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 w:themeFill="accent2" w:themeFillShade="BF"/>
          </w:tcPr>
          <w:p w:rsidR="000824CB" w:rsidRPr="006F3FEB" w:rsidRDefault="000824CB" w:rsidP="000824CB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Result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Was this step successfully completed? Were any new steps identified in the process?</w:t>
            </w:r>
          </w:p>
        </w:tc>
      </w:tr>
      <w:tr w:rsidR="00230048" w:rsidRPr="006F3FEB" w:rsidTr="00AF423F">
        <w:trPr>
          <w:cantSplit/>
          <w:trHeight w:val="2223"/>
          <w:jc w:val="center"/>
        </w:trPr>
        <w:tc>
          <w:tcPr>
            <w:tcW w:w="887" w:type="pct"/>
            <w:tcBorders>
              <w:top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CB" w:rsidRPr="00D5558F" w:rsidRDefault="00C00FC1" w:rsidP="00847979">
            <w:pPr>
              <w:pStyle w:val="Body"/>
            </w:pPr>
            <w:r w:rsidRPr="00D5558F">
              <w:t xml:space="preserve">Conduct </w:t>
            </w:r>
            <w:r w:rsidR="00A33C35">
              <w:t>Three</w:t>
            </w:r>
            <w:r w:rsidRPr="00D5558F">
              <w:t xml:space="preserve">-75 </w:t>
            </w:r>
            <w:r w:rsidR="00A33C35">
              <w:t>Minute</w:t>
            </w:r>
            <w:r w:rsidRPr="00D5558F">
              <w:t xml:space="preserve"> </w:t>
            </w:r>
            <w:r w:rsidR="00A33C35">
              <w:t>Data</w:t>
            </w:r>
            <w:r w:rsidRPr="00D5558F">
              <w:t xml:space="preserve"> </w:t>
            </w:r>
            <w:r w:rsidR="00A33C35">
              <w:t>Session</w:t>
            </w:r>
            <w:r w:rsidRPr="00D5558F">
              <w:t xml:space="preserve"> </w:t>
            </w:r>
            <w:r w:rsidR="00A33C35">
              <w:t>Meetings</w:t>
            </w:r>
            <w:r w:rsidRPr="00D5558F">
              <w:t xml:space="preserve"> by </w:t>
            </w:r>
            <w:r w:rsidR="00A33C35">
              <w:t>Grade</w:t>
            </w:r>
            <w:r w:rsidRPr="00D5558F">
              <w:t xml:space="preserve"> </w:t>
            </w:r>
            <w:r w:rsidR="00A33C35">
              <w:t>Level</w:t>
            </w:r>
            <w:r w:rsidRPr="00D5558F">
              <w:t xml:space="preserve"> to </w:t>
            </w:r>
            <w:r w:rsidR="00A33C35">
              <w:t>Discuss</w:t>
            </w:r>
            <w:r w:rsidRPr="00D5558F">
              <w:t xml:space="preserve"> </w:t>
            </w:r>
            <w:r w:rsidR="00A33C35">
              <w:t>Grade</w:t>
            </w:r>
            <w:r w:rsidRPr="00D5558F">
              <w:t xml:space="preserve"> </w:t>
            </w:r>
            <w:r w:rsidR="00A33C35">
              <w:t>Level</w:t>
            </w:r>
            <w:r w:rsidRPr="00D5558F">
              <w:t xml:space="preserve"> </w:t>
            </w:r>
            <w:r w:rsidR="00A33C35">
              <w:t>Academic</w:t>
            </w:r>
            <w:r w:rsidRPr="00D5558F">
              <w:t xml:space="preserve"> </w:t>
            </w:r>
            <w:r w:rsidR="00A33C35">
              <w:t>Expectations</w:t>
            </w:r>
            <w:r w:rsidRPr="00D5558F">
              <w:t xml:space="preserve"> and </w:t>
            </w:r>
            <w:r w:rsidR="00A33C35">
              <w:t>Student</w:t>
            </w:r>
            <w:r w:rsidRPr="00D5558F">
              <w:t xml:space="preserve"> </w:t>
            </w:r>
            <w:r w:rsidR="00A33C35">
              <w:t>Data</w:t>
            </w:r>
          </w:p>
        </w:tc>
        <w:tc>
          <w:tcPr>
            <w:tcW w:w="700" w:type="pct"/>
            <w:tcBorders>
              <w:top w:val="single" w:sz="24" w:space="0" w:color="auto"/>
            </w:tcBorders>
            <w:shd w:val="clear" w:color="auto" w:fill="auto"/>
          </w:tcPr>
          <w:p w:rsidR="00C00FC1" w:rsidRPr="00D5558F" w:rsidRDefault="00C00FC1" w:rsidP="00847979">
            <w:pPr>
              <w:pStyle w:val="Body"/>
            </w:pPr>
            <w:r w:rsidRPr="00D5558F">
              <w:t>Grade Level Team Leader</w:t>
            </w:r>
          </w:p>
          <w:p w:rsidR="000824CB" w:rsidRPr="00D5558F" w:rsidRDefault="00C00FC1" w:rsidP="00847979">
            <w:pPr>
              <w:pStyle w:val="Body"/>
            </w:pPr>
            <w:r w:rsidRPr="00D5558F">
              <w:t>ELA/Math Coach</w:t>
            </w:r>
          </w:p>
        </w:tc>
        <w:tc>
          <w:tcPr>
            <w:tcW w:w="670" w:type="pct"/>
            <w:tcBorders>
              <w:top w:val="single" w:sz="24" w:space="0" w:color="auto"/>
            </w:tcBorders>
            <w:shd w:val="clear" w:color="auto" w:fill="auto"/>
          </w:tcPr>
          <w:p w:rsidR="00C00FC1" w:rsidRPr="00D5558F" w:rsidRDefault="00C00FC1" w:rsidP="00847979">
            <w:pPr>
              <w:pStyle w:val="Body"/>
            </w:pPr>
            <w:r w:rsidRPr="00D5558F">
              <w:t>26 Oct 2017</w:t>
            </w:r>
          </w:p>
          <w:p w:rsidR="00C00FC1" w:rsidRPr="00D5558F" w:rsidRDefault="00C00FC1" w:rsidP="00847979">
            <w:pPr>
              <w:pStyle w:val="Body"/>
            </w:pPr>
            <w:r w:rsidRPr="00D5558F">
              <w:t>10 Jan 2018</w:t>
            </w:r>
          </w:p>
          <w:p w:rsidR="000824CB" w:rsidRPr="00D5558F" w:rsidRDefault="00C00FC1" w:rsidP="00847979">
            <w:pPr>
              <w:pStyle w:val="Body"/>
            </w:pPr>
            <w:r w:rsidRPr="00D5558F">
              <w:t>14 Mar 2018</w:t>
            </w:r>
          </w:p>
        </w:tc>
        <w:tc>
          <w:tcPr>
            <w:tcW w:w="822" w:type="pct"/>
            <w:tcBorders>
              <w:top w:val="single" w:sz="24" w:space="0" w:color="auto"/>
            </w:tcBorders>
            <w:shd w:val="clear" w:color="auto" w:fill="auto"/>
          </w:tcPr>
          <w:p w:rsidR="00C00FC1" w:rsidRPr="00D5558F" w:rsidRDefault="00C00FC1" w:rsidP="00847979">
            <w:pPr>
              <w:pStyle w:val="Body"/>
            </w:pPr>
            <w:r w:rsidRPr="00D5558F">
              <w:t>Promethean Board</w:t>
            </w:r>
          </w:p>
          <w:p w:rsidR="00C00FC1" w:rsidRPr="00D5558F" w:rsidRDefault="00C00FC1" w:rsidP="00847979">
            <w:pPr>
              <w:pStyle w:val="Body"/>
            </w:pPr>
            <w:r w:rsidRPr="00D5558F">
              <w:t>Data from MAP, iReady and FSA Scores</w:t>
            </w:r>
          </w:p>
          <w:p w:rsidR="000824CB" w:rsidRPr="00D5558F" w:rsidRDefault="00C00FC1" w:rsidP="00847979">
            <w:pPr>
              <w:pStyle w:val="Body"/>
            </w:pPr>
            <w:r w:rsidRPr="00D5558F">
              <w:t>Family Folders</w:t>
            </w:r>
          </w:p>
        </w:tc>
        <w:tc>
          <w:tcPr>
            <w:tcW w:w="1094" w:type="pct"/>
            <w:tcBorders>
              <w:top w:val="single" w:sz="24" w:space="0" w:color="auto"/>
            </w:tcBorders>
            <w:shd w:val="clear" w:color="auto" w:fill="auto"/>
          </w:tcPr>
          <w:p w:rsidR="00C00FC1" w:rsidRPr="00D5558F" w:rsidRDefault="00C00FC1" w:rsidP="00847979">
            <w:pPr>
              <w:pStyle w:val="Body"/>
            </w:pPr>
            <w:r w:rsidRPr="00D5558F">
              <w:t>Parent Participation</w:t>
            </w:r>
          </w:p>
          <w:p w:rsidR="00C00FC1" w:rsidRPr="00D5558F" w:rsidRDefault="00C00FC1" w:rsidP="00847979">
            <w:pPr>
              <w:pStyle w:val="Body"/>
            </w:pPr>
            <w:r w:rsidRPr="00D5558F">
              <w:t>Provide Dinner</w:t>
            </w:r>
          </w:p>
          <w:p w:rsidR="00C00FC1" w:rsidRPr="00D5558F" w:rsidRDefault="00C00FC1" w:rsidP="00847979">
            <w:pPr>
              <w:pStyle w:val="Body"/>
            </w:pPr>
            <w:r w:rsidRPr="00D5558F">
              <w:t>Give Advance Notice</w:t>
            </w:r>
          </w:p>
          <w:p w:rsidR="000824CB" w:rsidRPr="00D5558F" w:rsidRDefault="00C00FC1" w:rsidP="00847979">
            <w:pPr>
              <w:pStyle w:val="Body"/>
            </w:pPr>
            <w:r w:rsidRPr="00D5558F">
              <w:t>Provide Child Care</w:t>
            </w:r>
          </w:p>
        </w:tc>
        <w:tc>
          <w:tcPr>
            <w:tcW w:w="827" w:type="pct"/>
            <w:tcBorders>
              <w:top w:val="single" w:sz="24" w:space="0" w:color="auto"/>
            </w:tcBorders>
            <w:shd w:val="clear" w:color="auto" w:fill="auto"/>
          </w:tcPr>
          <w:p w:rsidR="000824CB" w:rsidRPr="00D5558F" w:rsidRDefault="000824CB" w:rsidP="00847979">
            <w:pPr>
              <w:pStyle w:val="Body"/>
            </w:pPr>
          </w:p>
        </w:tc>
      </w:tr>
      <w:tr w:rsidR="00230048" w:rsidRPr="006F3FEB" w:rsidTr="00D64F3F">
        <w:trPr>
          <w:cantSplit/>
          <w:trHeight w:val="1827"/>
          <w:jc w:val="center"/>
        </w:trPr>
        <w:tc>
          <w:tcPr>
            <w:tcW w:w="88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58F" w:rsidRDefault="00D5558F" w:rsidP="00847979">
            <w:pPr>
              <w:pStyle w:val="Body"/>
            </w:pPr>
            <w:r w:rsidRPr="00D5558F">
              <w:t xml:space="preserve">Compare Parent Participation Sign-In Sheets with Student Growth Reports from i-Ready </w:t>
            </w:r>
          </w:p>
          <w:p w:rsidR="000824CB" w:rsidRPr="00D5558F" w:rsidRDefault="000824CB" w:rsidP="00847979">
            <w:pPr>
              <w:pStyle w:val="Body"/>
              <w:numPr>
                <w:ilvl w:val="0"/>
                <w:numId w:val="0"/>
              </w:numPr>
              <w:ind w:left="720"/>
            </w:pPr>
          </w:p>
        </w:tc>
        <w:tc>
          <w:tcPr>
            <w:tcW w:w="700" w:type="pct"/>
            <w:shd w:val="clear" w:color="auto" w:fill="auto"/>
          </w:tcPr>
          <w:p w:rsidR="00D5558F" w:rsidRPr="00D5558F" w:rsidRDefault="00D5558F" w:rsidP="00847979">
            <w:pPr>
              <w:pStyle w:val="Body"/>
            </w:pPr>
            <w:r w:rsidRPr="00D5558F">
              <w:t>Parent Involvement Liaison</w:t>
            </w:r>
          </w:p>
          <w:p w:rsidR="00D5558F" w:rsidRPr="00D5558F" w:rsidRDefault="00D5558F" w:rsidP="00847979">
            <w:pPr>
              <w:pStyle w:val="Body"/>
            </w:pPr>
            <w:r w:rsidRPr="00D5558F">
              <w:t xml:space="preserve"> ELA Coach</w:t>
            </w:r>
          </w:p>
          <w:p w:rsidR="00D5558F" w:rsidRDefault="00D5558F" w:rsidP="00847979">
            <w:pPr>
              <w:pStyle w:val="Body"/>
            </w:pPr>
            <w:r w:rsidRPr="00D5558F">
              <w:t>Assistant Principal</w:t>
            </w:r>
          </w:p>
          <w:p w:rsidR="000824CB" w:rsidRPr="00D5558F" w:rsidRDefault="000824CB" w:rsidP="00847979">
            <w:pPr>
              <w:pStyle w:val="Body"/>
              <w:numPr>
                <w:ilvl w:val="0"/>
                <w:numId w:val="0"/>
              </w:numPr>
              <w:ind w:left="720"/>
            </w:pPr>
          </w:p>
        </w:tc>
        <w:tc>
          <w:tcPr>
            <w:tcW w:w="670" w:type="pct"/>
            <w:shd w:val="clear" w:color="auto" w:fill="auto"/>
          </w:tcPr>
          <w:p w:rsidR="000824CB" w:rsidRPr="00D5558F" w:rsidRDefault="00C00FC1" w:rsidP="00847979">
            <w:pPr>
              <w:pStyle w:val="Body"/>
            </w:pPr>
            <w:r w:rsidRPr="00D5558F">
              <w:t>23 May 2018</w:t>
            </w:r>
          </w:p>
        </w:tc>
        <w:tc>
          <w:tcPr>
            <w:tcW w:w="822" w:type="pct"/>
            <w:shd w:val="clear" w:color="auto" w:fill="auto"/>
          </w:tcPr>
          <w:p w:rsidR="00D5558F" w:rsidRDefault="00D5558F" w:rsidP="00847979">
            <w:pPr>
              <w:pStyle w:val="Body"/>
            </w:pPr>
            <w:r>
              <w:t>Sign-In Sheets From 75 Minute Data Sessions</w:t>
            </w:r>
          </w:p>
          <w:p w:rsidR="00D5558F" w:rsidRPr="00D5558F" w:rsidRDefault="00D5558F" w:rsidP="00847979">
            <w:pPr>
              <w:pStyle w:val="Body"/>
            </w:pPr>
            <w:r>
              <w:t>Student i-Ready Growth Reports</w:t>
            </w:r>
          </w:p>
        </w:tc>
        <w:tc>
          <w:tcPr>
            <w:tcW w:w="1094" w:type="pct"/>
            <w:shd w:val="clear" w:color="auto" w:fill="auto"/>
          </w:tcPr>
          <w:p w:rsidR="000824CB" w:rsidRDefault="00A85A5E" w:rsidP="00847979">
            <w:pPr>
              <w:pStyle w:val="Body"/>
            </w:pPr>
            <w:r>
              <w:t>Collection of Parent Sign-In Sheets</w:t>
            </w:r>
          </w:p>
          <w:p w:rsidR="00A85A5E" w:rsidRPr="00D5558F" w:rsidRDefault="00A85A5E" w:rsidP="00847979">
            <w:pPr>
              <w:pStyle w:val="Body"/>
            </w:pPr>
            <w:r>
              <w:t>Assign Collection of Sign In Sheets to the Parent Involvement Liaison</w:t>
            </w:r>
          </w:p>
        </w:tc>
        <w:tc>
          <w:tcPr>
            <w:tcW w:w="827" w:type="pct"/>
            <w:shd w:val="clear" w:color="auto" w:fill="auto"/>
          </w:tcPr>
          <w:p w:rsidR="000824CB" w:rsidRPr="00D5558F" w:rsidRDefault="000824CB" w:rsidP="00847979">
            <w:pPr>
              <w:pStyle w:val="Body"/>
            </w:pPr>
          </w:p>
        </w:tc>
      </w:tr>
      <w:tr w:rsidR="00230048" w:rsidRPr="006F3FEB" w:rsidTr="00AF423F">
        <w:trPr>
          <w:cantSplit/>
          <w:trHeight w:val="2429"/>
          <w:jc w:val="center"/>
        </w:trPr>
        <w:tc>
          <w:tcPr>
            <w:tcW w:w="88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58F" w:rsidRPr="00D5558F" w:rsidRDefault="00D5558F" w:rsidP="00847979">
            <w:pPr>
              <w:pStyle w:val="Body"/>
            </w:pPr>
            <w:r w:rsidRPr="00D5558F">
              <w:t xml:space="preserve">Conduct a 30 </w:t>
            </w:r>
            <w:r w:rsidR="00A33C35">
              <w:t>Minute</w:t>
            </w:r>
            <w:r w:rsidRPr="00D5558F">
              <w:t xml:space="preserve"> </w:t>
            </w:r>
            <w:r w:rsidR="00A33C35">
              <w:t>End</w:t>
            </w:r>
            <w:r w:rsidRPr="00D5558F">
              <w:t xml:space="preserve"> of the </w:t>
            </w:r>
            <w:r w:rsidR="00A33C35">
              <w:t>Year</w:t>
            </w:r>
            <w:r w:rsidRPr="00D5558F">
              <w:t xml:space="preserve"> </w:t>
            </w:r>
            <w:r w:rsidR="00A33C35">
              <w:t>Meeting</w:t>
            </w:r>
            <w:r w:rsidRPr="00D5558F">
              <w:t xml:space="preserve"> to </w:t>
            </w:r>
            <w:r w:rsidR="00A33C35">
              <w:t>Discuss</w:t>
            </w:r>
            <w:r w:rsidRPr="00D5558F">
              <w:t xml:space="preserve"> </w:t>
            </w:r>
            <w:r w:rsidR="00A33C35">
              <w:t>Student</w:t>
            </w:r>
            <w:r w:rsidRPr="00D5558F">
              <w:t xml:space="preserve"> </w:t>
            </w:r>
            <w:r w:rsidR="00A33C35">
              <w:t>Data</w:t>
            </w:r>
            <w:r w:rsidRPr="00D5558F">
              <w:t xml:space="preserve"> and </w:t>
            </w:r>
            <w:r w:rsidR="00A33C35">
              <w:t>Provide</w:t>
            </w:r>
            <w:r w:rsidRPr="00D5558F">
              <w:t xml:space="preserve"> </w:t>
            </w:r>
            <w:r w:rsidR="00A33C35">
              <w:t>Academic</w:t>
            </w:r>
            <w:r w:rsidRPr="00D5558F">
              <w:t xml:space="preserve"> </w:t>
            </w:r>
            <w:r w:rsidR="00A33C35">
              <w:t>Resources</w:t>
            </w:r>
            <w:r w:rsidRPr="00D5558F">
              <w:t xml:space="preserve"> for </w:t>
            </w:r>
            <w:r w:rsidR="00A33C35">
              <w:t>Families</w:t>
            </w:r>
            <w:r w:rsidRPr="00D5558F">
              <w:t xml:space="preserve"> for the </w:t>
            </w:r>
            <w:r w:rsidR="00A33C35">
              <w:t>Summer</w:t>
            </w:r>
          </w:p>
        </w:tc>
        <w:tc>
          <w:tcPr>
            <w:tcW w:w="700" w:type="pct"/>
            <w:shd w:val="clear" w:color="auto" w:fill="auto"/>
          </w:tcPr>
          <w:p w:rsidR="00D5558F" w:rsidRPr="00D5558F" w:rsidRDefault="00D5558F" w:rsidP="00847979">
            <w:pPr>
              <w:pStyle w:val="Body"/>
            </w:pPr>
            <w:r w:rsidRPr="00D5558F">
              <w:t>Grade Level Team Leader</w:t>
            </w:r>
          </w:p>
          <w:p w:rsidR="00D5558F" w:rsidRPr="00D5558F" w:rsidRDefault="00D5558F" w:rsidP="00847979">
            <w:pPr>
              <w:pStyle w:val="Body"/>
            </w:pPr>
            <w:r w:rsidRPr="00D5558F">
              <w:t>ELA/Math Coach</w:t>
            </w:r>
          </w:p>
        </w:tc>
        <w:tc>
          <w:tcPr>
            <w:tcW w:w="670" w:type="pct"/>
            <w:shd w:val="clear" w:color="auto" w:fill="auto"/>
          </w:tcPr>
          <w:p w:rsidR="000824CB" w:rsidRPr="00D5558F" w:rsidRDefault="00D5558F" w:rsidP="00847979">
            <w:pPr>
              <w:pStyle w:val="Body"/>
            </w:pPr>
            <w:r w:rsidRPr="00D5558F">
              <w:t>23 May 2018</w:t>
            </w:r>
          </w:p>
        </w:tc>
        <w:tc>
          <w:tcPr>
            <w:tcW w:w="822" w:type="pct"/>
            <w:shd w:val="clear" w:color="auto" w:fill="auto"/>
          </w:tcPr>
          <w:p w:rsidR="00D5558F" w:rsidRPr="00D5558F" w:rsidRDefault="00D5558F" w:rsidP="00847979">
            <w:pPr>
              <w:pStyle w:val="Body"/>
            </w:pPr>
            <w:r w:rsidRPr="00D5558F">
              <w:t xml:space="preserve">Data from MAP and iReady </w:t>
            </w:r>
          </w:p>
          <w:p w:rsidR="00D5558F" w:rsidRPr="00D5558F" w:rsidRDefault="00D5558F" w:rsidP="00847979">
            <w:pPr>
              <w:pStyle w:val="Body"/>
            </w:pPr>
            <w:r w:rsidRPr="00D5558F">
              <w:t>Family Folders</w:t>
            </w:r>
          </w:p>
          <w:p w:rsidR="00D5558F" w:rsidRPr="00D5558F" w:rsidRDefault="00D5558F" w:rsidP="00847979">
            <w:pPr>
              <w:pStyle w:val="Body"/>
            </w:pPr>
            <w:r w:rsidRPr="00D5558F">
              <w:t>Sunshine State Book Listing</w:t>
            </w:r>
          </w:p>
          <w:p w:rsidR="00D5558F" w:rsidRPr="00D5558F" w:rsidRDefault="00D5558F" w:rsidP="00847979">
            <w:pPr>
              <w:pStyle w:val="Body"/>
            </w:pPr>
            <w:r w:rsidRPr="00D5558F">
              <w:t>Summer Academic Packets</w:t>
            </w:r>
          </w:p>
          <w:p w:rsidR="000824CB" w:rsidRPr="00D5558F" w:rsidRDefault="00D5558F" w:rsidP="00847979">
            <w:pPr>
              <w:pStyle w:val="Body"/>
            </w:pPr>
            <w:r w:rsidRPr="00D5558F">
              <w:t>Comparison Information for Parent Participation and Student Growth</w:t>
            </w:r>
          </w:p>
        </w:tc>
        <w:tc>
          <w:tcPr>
            <w:tcW w:w="1094" w:type="pct"/>
            <w:shd w:val="clear" w:color="auto" w:fill="auto"/>
          </w:tcPr>
          <w:p w:rsidR="00D5558F" w:rsidRPr="00D5558F" w:rsidRDefault="00D5558F" w:rsidP="00847979">
            <w:pPr>
              <w:pStyle w:val="Body"/>
            </w:pPr>
            <w:r w:rsidRPr="00D5558F">
              <w:t>Parent Participation</w:t>
            </w:r>
          </w:p>
          <w:p w:rsidR="00D5558F" w:rsidRPr="00D5558F" w:rsidRDefault="00D5558F" w:rsidP="00847979">
            <w:pPr>
              <w:pStyle w:val="Body"/>
            </w:pPr>
            <w:r w:rsidRPr="00D5558F">
              <w:t>Provide Dinner</w:t>
            </w:r>
          </w:p>
          <w:p w:rsidR="00D5558F" w:rsidRPr="00D5558F" w:rsidRDefault="00D5558F" w:rsidP="00847979">
            <w:pPr>
              <w:pStyle w:val="Body"/>
            </w:pPr>
            <w:r w:rsidRPr="00D5558F">
              <w:t>Give Advance Notice</w:t>
            </w:r>
          </w:p>
          <w:p w:rsidR="000824CB" w:rsidRPr="00D5558F" w:rsidRDefault="00D5558F" w:rsidP="00847979">
            <w:pPr>
              <w:pStyle w:val="Body"/>
            </w:pPr>
            <w:r w:rsidRPr="00D5558F">
              <w:t>Provide Child Care</w:t>
            </w:r>
          </w:p>
        </w:tc>
        <w:tc>
          <w:tcPr>
            <w:tcW w:w="827" w:type="pct"/>
            <w:shd w:val="clear" w:color="auto" w:fill="auto"/>
          </w:tcPr>
          <w:p w:rsidR="000824CB" w:rsidRPr="006F3FEB" w:rsidRDefault="000824CB" w:rsidP="00847979">
            <w:pPr>
              <w:pStyle w:val="Body"/>
            </w:pPr>
          </w:p>
        </w:tc>
      </w:tr>
      <w:tr w:rsidR="00230048" w:rsidRPr="006F3FEB" w:rsidTr="00AF423F">
        <w:trPr>
          <w:cantSplit/>
          <w:trHeight w:val="1093"/>
          <w:jc w:val="center"/>
        </w:trPr>
        <w:tc>
          <w:tcPr>
            <w:tcW w:w="8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A5E" w:rsidRPr="006F3FEB" w:rsidRDefault="0022030D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>
              <w:rPr>
                <w:rFonts w:asciiTheme="minorHAnsi" w:hAnsiTheme="minorHAnsi"/>
                <w:noProof/>
                <w:color w:val="FFFFFF"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-277495</wp:posOffset>
                      </wp:positionV>
                      <wp:extent cx="9686925" cy="9525"/>
                      <wp:effectExtent l="28575" t="28575" r="47625" b="571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86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AF13B" id="AutoShape 5" o:spid="_x0000_s1026" type="#_x0000_t32" style="position:absolute;margin-left:-16.95pt;margin-top:-21.85pt;width:762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" strokecolor="black [3200]" strokeweight="4.5pt">
                      <v:shadow on="t" color="#7f7f7f [1601]" offset="1pt"/>
                    </v:shape>
                  </w:pict>
                </mc:Fallback>
              </mc:AlternateContent>
            </w:r>
            <w:r w:rsidR="00A85A5E" w:rsidRPr="006F3FEB">
              <w:rPr>
                <w:rFonts w:asciiTheme="minorHAnsi" w:hAnsiTheme="minorHAnsi"/>
                <w:color w:val="FFFFFF"/>
                <w:sz w:val="24"/>
              </w:rPr>
              <w:t>Action Step</w:t>
            </w:r>
            <w:r w:rsidR="00A85A5E"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="00A85A5E" w:rsidRPr="006F3FEB">
              <w:rPr>
                <w:rFonts w:asciiTheme="minorHAnsi" w:hAnsiTheme="minorHAnsi"/>
                <w:i/>
                <w:color w:val="FFFFFF"/>
              </w:rPr>
              <w:t xml:space="preserve">What needs to be done? </w:t>
            </w:r>
          </w:p>
        </w:tc>
        <w:tc>
          <w:tcPr>
            <w:tcW w:w="70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A85A5E" w:rsidRDefault="00A85A5E" w:rsidP="0018532D">
            <w:pPr>
              <w:spacing w:line="240" w:lineRule="auto"/>
              <w:rPr>
                <w:rFonts w:asciiTheme="minorHAnsi" w:hAnsiTheme="minorHAnsi"/>
                <w:color w:val="FFFFFF"/>
                <w:sz w:val="24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Responsible</w:t>
            </w:r>
          </w:p>
          <w:p w:rsidR="00A85A5E" w:rsidRPr="006F3FEB" w:rsidRDefault="00A85A5E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Person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Who should take action to complete this step?</w:t>
            </w:r>
          </w:p>
        </w:tc>
        <w:tc>
          <w:tcPr>
            <w:tcW w:w="67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A85A5E" w:rsidRPr="006F3FEB" w:rsidRDefault="00A85A5E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Deadline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When should this step be completed?</w:t>
            </w:r>
          </w:p>
        </w:tc>
        <w:tc>
          <w:tcPr>
            <w:tcW w:w="82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A85A5E" w:rsidRPr="006F3FEB" w:rsidRDefault="00A85A5E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Necessary Resources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What do you need in order to complete this step?</w:t>
            </w:r>
          </w:p>
        </w:tc>
        <w:tc>
          <w:tcPr>
            <w:tcW w:w="109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A85A5E" w:rsidRPr="006F3FEB" w:rsidRDefault="00A85A5E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Potential Challenges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Are there any potential challenges that may impede completion? How will you overcome them?</w:t>
            </w:r>
          </w:p>
        </w:tc>
        <w:tc>
          <w:tcPr>
            <w:tcW w:w="827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 w:themeFill="accent2" w:themeFillShade="BF"/>
          </w:tcPr>
          <w:p w:rsidR="00A85A5E" w:rsidRPr="006F3FEB" w:rsidRDefault="00A85A5E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Result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Was this step successfully completed? Were any new steps identified in the process?</w:t>
            </w:r>
          </w:p>
        </w:tc>
      </w:tr>
      <w:tr w:rsidR="00AF423F" w:rsidRPr="006F3FEB" w:rsidTr="00AF423F">
        <w:trPr>
          <w:cantSplit/>
          <w:trHeight w:val="1017"/>
          <w:jc w:val="center"/>
        </w:trPr>
        <w:tc>
          <w:tcPr>
            <w:tcW w:w="88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B2E" w:rsidRPr="00353B2E" w:rsidRDefault="00EB2821" w:rsidP="00847979">
            <w:pPr>
              <w:pStyle w:val="Body"/>
            </w:pPr>
            <w:r>
              <w:t xml:space="preserve">Conduct </w:t>
            </w:r>
            <w:r w:rsidR="00353B2E">
              <w:t xml:space="preserve">Professional Development Training for </w:t>
            </w:r>
            <w:r w:rsidR="00AF423F">
              <w:t>Kagan</w:t>
            </w:r>
            <w:r w:rsidR="00353B2E">
              <w:t xml:space="preserve"> </w:t>
            </w:r>
            <w:r w:rsidR="00E90EB8">
              <w:t>Strategies</w:t>
            </w:r>
            <w:r w:rsidR="00AF423F">
              <w:t xml:space="preserve"> for Student</w:t>
            </w:r>
            <w:r w:rsidR="00353B2E">
              <w:t xml:space="preserve"> Social Skills </w:t>
            </w:r>
            <w:r w:rsidR="00AF423F">
              <w:t>Development</w:t>
            </w:r>
          </w:p>
        </w:tc>
        <w:tc>
          <w:tcPr>
            <w:tcW w:w="700" w:type="pct"/>
            <w:shd w:val="clear" w:color="auto" w:fill="auto"/>
          </w:tcPr>
          <w:p w:rsidR="00353B2E" w:rsidRDefault="00AF423F" w:rsidP="00847979">
            <w:pPr>
              <w:pStyle w:val="Body"/>
            </w:pPr>
            <w:r>
              <w:t>Science Coach</w:t>
            </w:r>
          </w:p>
          <w:p w:rsidR="00A85A5E" w:rsidRPr="00D5558F" w:rsidRDefault="00A85A5E" w:rsidP="00847979">
            <w:pPr>
              <w:pStyle w:val="Body"/>
              <w:numPr>
                <w:ilvl w:val="0"/>
                <w:numId w:val="0"/>
              </w:numPr>
              <w:ind w:left="720"/>
            </w:pPr>
          </w:p>
        </w:tc>
        <w:tc>
          <w:tcPr>
            <w:tcW w:w="670" w:type="pct"/>
            <w:shd w:val="clear" w:color="auto" w:fill="auto"/>
          </w:tcPr>
          <w:p w:rsidR="00A85A5E" w:rsidRPr="00353B2E" w:rsidRDefault="00353B2E" w:rsidP="00847979">
            <w:pPr>
              <w:pStyle w:val="Body"/>
            </w:pPr>
            <w:r>
              <w:t>11 Aug 2017</w:t>
            </w:r>
          </w:p>
        </w:tc>
        <w:tc>
          <w:tcPr>
            <w:tcW w:w="822" w:type="pct"/>
            <w:shd w:val="clear" w:color="auto" w:fill="auto"/>
          </w:tcPr>
          <w:p w:rsidR="00353B2E" w:rsidRDefault="00353B2E" w:rsidP="00847979">
            <w:pPr>
              <w:pStyle w:val="Body"/>
            </w:pPr>
            <w:r>
              <w:t>Promethean Board</w:t>
            </w:r>
          </w:p>
          <w:p w:rsidR="00932FC2" w:rsidRPr="00353B2E" w:rsidRDefault="00932FC2" w:rsidP="00847979">
            <w:pPr>
              <w:pStyle w:val="Body"/>
              <w:numPr>
                <w:ilvl w:val="0"/>
                <w:numId w:val="0"/>
              </w:numPr>
              <w:ind w:left="720"/>
            </w:pPr>
          </w:p>
        </w:tc>
        <w:tc>
          <w:tcPr>
            <w:tcW w:w="1094" w:type="pct"/>
            <w:shd w:val="clear" w:color="auto" w:fill="auto"/>
          </w:tcPr>
          <w:p w:rsidR="00932FC2" w:rsidRDefault="00353B2E" w:rsidP="00847979">
            <w:pPr>
              <w:pStyle w:val="Body"/>
            </w:pPr>
            <w:r>
              <w:t xml:space="preserve">Teacher </w:t>
            </w:r>
            <w:r w:rsidR="00AF423F">
              <w:t>Follow Through with Strategies</w:t>
            </w:r>
          </w:p>
          <w:p w:rsidR="00AF423F" w:rsidRPr="00353B2E" w:rsidRDefault="00AF423F" w:rsidP="00847979">
            <w:pPr>
              <w:pStyle w:val="Body"/>
            </w:pPr>
            <w:r>
              <w:t xml:space="preserve">Classroom Walk-Throughs by Leadership Team </w:t>
            </w:r>
          </w:p>
        </w:tc>
        <w:tc>
          <w:tcPr>
            <w:tcW w:w="827" w:type="pct"/>
            <w:shd w:val="clear" w:color="auto" w:fill="auto"/>
          </w:tcPr>
          <w:p w:rsidR="00A85A5E" w:rsidRPr="006F3FEB" w:rsidRDefault="00A85A5E" w:rsidP="00847979">
            <w:pPr>
              <w:pStyle w:val="Body"/>
            </w:pPr>
          </w:p>
        </w:tc>
      </w:tr>
      <w:tr w:rsidR="00AF423F" w:rsidRPr="006F3FEB" w:rsidTr="00AF423F">
        <w:trPr>
          <w:cantSplit/>
          <w:trHeight w:val="1593"/>
          <w:jc w:val="center"/>
        </w:trPr>
        <w:tc>
          <w:tcPr>
            <w:tcW w:w="88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CC4" w:rsidRPr="00353B2E" w:rsidRDefault="00BC2CC4" w:rsidP="00847979">
            <w:pPr>
              <w:pStyle w:val="Body"/>
            </w:pPr>
            <w:r>
              <w:t>Conduct Professional Development Training for Class Dojo and Academic, Personal and Social Development Rubric for Consistency in Social Skills Development and Reporting</w:t>
            </w:r>
          </w:p>
        </w:tc>
        <w:tc>
          <w:tcPr>
            <w:tcW w:w="700" w:type="pct"/>
            <w:shd w:val="clear" w:color="auto" w:fill="auto"/>
          </w:tcPr>
          <w:p w:rsidR="00BC2CC4" w:rsidRDefault="00BC2CC4" w:rsidP="00847979">
            <w:pPr>
              <w:pStyle w:val="Body"/>
            </w:pPr>
            <w:r>
              <w:t>Principal</w:t>
            </w:r>
          </w:p>
          <w:p w:rsidR="00BC2CC4" w:rsidRDefault="00BC2CC4" w:rsidP="00847979">
            <w:pPr>
              <w:pStyle w:val="Body"/>
            </w:pPr>
            <w:r>
              <w:t>Assistant Principals</w:t>
            </w:r>
          </w:p>
          <w:p w:rsidR="00BC2CC4" w:rsidRDefault="00BC2CC4" w:rsidP="00847979">
            <w:pPr>
              <w:pStyle w:val="Body"/>
            </w:pPr>
            <w:r>
              <w:t>Deans</w:t>
            </w:r>
          </w:p>
          <w:p w:rsidR="00BC2CC4" w:rsidRPr="00D5558F" w:rsidRDefault="00BC2CC4" w:rsidP="00847979">
            <w:pPr>
              <w:pStyle w:val="Body"/>
              <w:numPr>
                <w:ilvl w:val="0"/>
                <w:numId w:val="0"/>
              </w:numPr>
              <w:ind w:left="720"/>
            </w:pPr>
          </w:p>
        </w:tc>
        <w:tc>
          <w:tcPr>
            <w:tcW w:w="670" w:type="pct"/>
            <w:shd w:val="clear" w:color="auto" w:fill="auto"/>
          </w:tcPr>
          <w:p w:rsidR="00BC2CC4" w:rsidRPr="00353B2E" w:rsidRDefault="00BC2CC4" w:rsidP="00847979">
            <w:pPr>
              <w:pStyle w:val="Body"/>
            </w:pPr>
            <w:r>
              <w:t>11 Aug 2017</w:t>
            </w:r>
          </w:p>
        </w:tc>
        <w:tc>
          <w:tcPr>
            <w:tcW w:w="822" w:type="pct"/>
            <w:shd w:val="clear" w:color="auto" w:fill="auto"/>
          </w:tcPr>
          <w:p w:rsidR="00BC2CC4" w:rsidRDefault="00BC2CC4" w:rsidP="00847979">
            <w:pPr>
              <w:pStyle w:val="Body"/>
            </w:pPr>
            <w:r>
              <w:t>Promethean Board</w:t>
            </w:r>
          </w:p>
          <w:p w:rsidR="00BC2CC4" w:rsidRDefault="00BC2CC4" w:rsidP="00847979">
            <w:pPr>
              <w:pStyle w:val="Body"/>
            </w:pPr>
            <w:r>
              <w:t>Faculty Handbook</w:t>
            </w:r>
          </w:p>
          <w:p w:rsidR="00BC2CC4" w:rsidRDefault="00BC2CC4" w:rsidP="00847979">
            <w:pPr>
              <w:pStyle w:val="Body"/>
            </w:pPr>
            <w:r>
              <w:t>Class Dojo Instructional Page</w:t>
            </w:r>
          </w:p>
          <w:p w:rsidR="00BC2CC4" w:rsidRPr="00353B2E" w:rsidRDefault="00BC2CC4" w:rsidP="00847979">
            <w:pPr>
              <w:pStyle w:val="Body"/>
              <w:rPr>
                <w:sz w:val="18"/>
              </w:rPr>
            </w:pPr>
            <w:r>
              <w:t>Behavior Progression Plan</w:t>
            </w:r>
          </w:p>
        </w:tc>
        <w:tc>
          <w:tcPr>
            <w:tcW w:w="1094" w:type="pct"/>
            <w:shd w:val="clear" w:color="auto" w:fill="auto"/>
          </w:tcPr>
          <w:p w:rsidR="00BC2CC4" w:rsidRDefault="00BC2CC4" w:rsidP="00847979">
            <w:pPr>
              <w:pStyle w:val="Body"/>
            </w:pPr>
            <w:r>
              <w:t>Teacher Consistency With Dojo Guidelines</w:t>
            </w:r>
          </w:p>
          <w:p w:rsidR="00BC2CC4" w:rsidRPr="00353B2E" w:rsidRDefault="00BC2CC4" w:rsidP="00847979">
            <w:pPr>
              <w:pStyle w:val="Body"/>
            </w:pPr>
            <w:r>
              <w:t>Weekly Printout of Dojo Reports to Grade Level Administrator for Monitoring</w:t>
            </w:r>
          </w:p>
        </w:tc>
        <w:tc>
          <w:tcPr>
            <w:tcW w:w="827" w:type="pct"/>
            <w:shd w:val="clear" w:color="auto" w:fill="auto"/>
          </w:tcPr>
          <w:p w:rsidR="00BC2CC4" w:rsidRPr="006F3FEB" w:rsidRDefault="00BC2CC4" w:rsidP="00847979">
            <w:pPr>
              <w:pStyle w:val="Body"/>
            </w:pPr>
          </w:p>
        </w:tc>
      </w:tr>
      <w:tr w:rsidR="00AF423F" w:rsidRPr="006F3FEB" w:rsidTr="00AF423F">
        <w:trPr>
          <w:cantSplit/>
          <w:trHeight w:val="2429"/>
          <w:jc w:val="center"/>
        </w:trPr>
        <w:tc>
          <w:tcPr>
            <w:tcW w:w="88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CC4" w:rsidRPr="00D5558F" w:rsidRDefault="00E90EB8" w:rsidP="00847979">
            <w:pPr>
              <w:pStyle w:val="Body"/>
            </w:pPr>
            <w:r>
              <w:t xml:space="preserve">Facilitate </w:t>
            </w:r>
            <w:r w:rsidR="00BC2CC4">
              <w:t>Monthly Social Skills Training per Class With Targeted Character Traits</w:t>
            </w:r>
          </w:p>
        </w:tc>
        <w:tc>
          <w:tcPr>
            <w:tcW w:w="700" w:type="pct"/>
            <w:shd w:val="clear" w:color="auto" w:fill="auto"/>
          </w:tcPr>
          <w:p w:rsidR="00BC2CC4" w:rsidRPr="00D5558F" w:rsidRDefault="00BC2CC4" w:rsidP="00847979">
            <w:pPr>
              <w:pStyle w:val="Body"/>
            </w:pPr>
            <w:r>
              <w:t>Guidance Counselor</w:t>
            </w:r>
          </w:p>
        </w:tc>
        <w:tc>
          <w:tcPr>
            <w:tcW w:w="670" w:type="pct"/>
            <w:shd w:val="clear" w:color="auto" w:fill="auto"/>
          </w:tcPr>
          <w:p w:rsidR="00BC2CC4" w:rsidRPr="00D5558F" w:rsidRDefault="00BC2CC4" w:rsidP="00847979">
            <w:pPr>
              <w:pStyle w:val="Body"/>
            </w:pPr>
            <w:r>
              <w:t>Monthly Classes Beginning September 2017 and Ending in May 2018</w:t>
            </w:r>
          </w:p>
        </w:tc>
        <w:tc>
          <w:tcPr>
            <w:tcW w:w="822" w:type="pct"/>
            <w:shd w:val="clear" w:color="auto" w:fill="auto"/>
          </w:tcPr>
          <w:p w:rsidR="00BC2CC4" w:rsidRDefault="00BC2CC4" w:rsidP="00847979">
            <w:pPr>
              <w:pStyle w:val="Body"/>
            </w:pPr>
            <w:r>
              <w:t>Learning for Life</w:t>
            </w:r>
          </w:p>
          <w:p w:rsidR="00BC2CC4" w:rsidRDefault="00BC2CC4" w:rsidP="00847979">
            <w:pPr>
              <w:pStyle w:val="Body"/>
            </w:pPr>
            <w:r>
              <w:t>Monthly Character Traits</w:t>
            </w:r>
          </w:p>
          <w:p w:rsidR="00BC2CC4" w:rsidRPr="00D5558F" w:rsidRDefault="00BC2CC4" w:rsidP="00847979">
            <w:pPr>
              <w:pStyle w:val="Body"/>
              <w:numPr>
                <w:ilvl w:val="0"/>
                <w:numId w:val="0"/>
              </w:numPr>
              <w:ind w:left="720"/>
            </w:pPr>
          </w:p>
        </w:tc>
        <w:tc>
          <w:tcPr>
            <w:tcW w:w="1094" w:type="pct"/>
            <w:shd w:val="clear" w:color="auto" w:fill="auto"/>
          </w:tcPr>
          <w:p w:rsidR="00BC2CC4" w:rsidRDefault="00BC2CC4" w:rsidP="00847979">
            <w:pPr>
              <w:pStyle w:val="Body"/>
            </w:pPr>
            <w:r>
              <w:t>Consistency with Social Skills Training per Class</w:t>
            </w:r>
          </w:p>
          <w:p w:rsidR="00BC2CC4" w:rsidRPr="00D5558F" w:rsidRDefault="00BC2CC4" w:rsidP="00847979">
            <w:pPr>
              <w:pStyle w:val="Body"/>
            </w:pPr>
            <w:r>
              <w:t>Monitoring of Monthly Social Skills Training by Assigned Grade Level Administrator</w:t>
            </w:r>
          </w:p>
        </w:tc>
        <w:tc>
          <w:tcPr>
            <w:tcW w:w="827" w:type="pct"/>
            <w:shd w:val="clear" w:color="auto" w:fill="auto"/>
          </w:tcPr>
          <w:p w:rsidR="00BC2CC4" w:rsidRPr="006F3FEB" w:rsidRDefault="00BC2CC4" w:rsidP="00847979">
            <w:pPr>
              <w:pStyle w:val="Body"/>
            </w:pPr>
          </w:p>
        </w:tc>
      </w:tr>
      <w:tr w:rsidR="00EA0C36" w:rsidRPr="006F3FEB" w:rsidTr="00AF423F">
        <w:trPr>
          <w:cantSplit/>
          <w:trHeight w:val="316"/>
          <w:jc w:val="center"/>
        </w:trPr>
        <w:tc>
          <w:tcPr>
            <w:tcW w:w="8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821" w:rsidRPr="006F3FEB" w:rsidRDefault="0022030D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-277495</wp:posOffset>
                      </wp:positionV>
                      <wp:extent cx="9686925" cy="9525"/>
                      <wp:effectExtent l="28575" t="28575" r="47625" b="571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86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8E8E0" id="AutoShape 6" o:spid="_x0000_s1026" type="#_x0000_t32" style="position:absolute;margin-left:-11.7pt;margin-top:-21.85pt;width:762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" strokecolor="black [3200]" strokeweight="4.5pt">
                      <v:shadow on="t" color="#7f7f7f [1601]" offset="1pt"/>
                    </v:shape>
                  </w:pict>
                </mc:Fallback>
              </mc:AlternateContent>
            </w:r>
            <w:r w:rsidR="00EB2821" w:rsidRPr="006F3FEB">
              <w:rPr>
                <w:rFonts w:asciiTheme="minorHAnsi" w:hAnsiTheme="minorHAnsi"/>
                <w:color w:val="FFFFFF"/>
                <w:sz w:val="24"/>
              </w:rPr>
              <w:t>Action Step</w:t>
            </w:r>
            <w:r w:rsidR="00EB2821"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="00EB2821" w:rsidRPr="006F3FEB">
              <w:rPr>
                <w:rFonts w:asciiTheme="minorHAnsi" w:hAnsiTheme="minorHAnsi"/>
                <w:i/>
                <w:color w:val="FFFFFF"/>
              </w:rPr>
              <w:t xml:space="preserve">What needs to be done? </w:t>
            </w:r>
          </w:p>
        </w:tc>
        <w:tc>
          <w:tcPr>
            <w:tcW w:w="70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EB2821" w:rsidRDefault="00EB2821" w:rsidP="0018532D">
            <w:pPr>
              <w:spacing w:line="240" w:lineRule="auto"/>
              <w:rPr>
                <w:rFonts w:asciiTheme="minorHAnsi" w:hAnsiTheme="minorHAnsi"/>
                <w:color w:val="FFFFFF"/>
                <w:sz w:val="24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Responsible</w:t>
            </w:r>
          </w:p>
          <w:p w:rsidR="00EB2821" w:rsidRPr="006F3FEB" w:rsidRDefault="00EB2821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Person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Who should take action to complete this step?</w:t>
            </w:r>
          </w:p>
        </w:tc>
        <w:tc>
          <w:tcPr>
            <w:tcW w:w="67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EB2821" w:rsidRPr="006F3FEB" w:rsidRDefault="00EB2821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Deadline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When should this step be completed?</w:t>
            </w:r>
          </w:p>
        </w:tc>
        <w:tc>
          <w:tcPr>
            <w:tcW w:w="82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EB2821" w:rsidRPr="006F3FEB" w:rsidRDefault="00EB2821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Necessary Resources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What do you need in order to complete this step?</w:t>
            </w:r>
          </w:p>
        </w:tc>
        <w:tc>
          <w:tcPr>
            <w:tcW w:w="109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EB2821" w:rsidRPr="006F3FEB" w:rsidRDefault="00EB2821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Potential Challenges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Are there any potential challenges that may impede completion? How will you overcome them?</w:t>
            </w:r>
          </w:p>
        </w:tc>
        <w:tc>
          <w:tcPr>
            <w:tcW w:w="827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 w:themeFill="accent2" w:themeFillShade="BF"/>
          </w:tcPr>
          <w:p w:rsidR="00EB2821" w:rsidRPr="006F3FEB" w:rsidRDefault="00EB2821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Result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Was this step successfully completed? Were any new steps identified in the process?</w:t>
            </w:r>
          </w:p>
        </w:tc>
      </w:tr>
      <w:tr w:rsidR="00BC2CC4" w:rsidRPr="006F3FEB" w:rsidTr="00E90EB8">
        <w:trPr>
          <w:cantSplit/>
          <w:trHeight w:val="1728"/>
          <w:jc w:val="center"/>
        </w:trPr>
        <w:tc>
          <w:tcPr>
            <w:tcW w:w="88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CC4" w:rsidRDefault="00E90EB8" w:rsidP="00847979">
            <w:pPr>
              <w:pStyle w:val="Body"/>
            </w:pPr>
            <w:r>
              <w:t>Monitor Weekly</w:t>
            </w:r>
            <w:r w:rsidR="00BC2CC4">
              <w:t xml:space="preserve"> Class Dojo Reports</w:t>
            </w:r>
          </w:p>
        </w:tc>
        <w:tc>
          <w:tcPr>
            <w:tcW w:w="700" w:type="pct"/>
            <w:shd w:val="clear" w:color="auto" w:fill="auto"/>
          </w:tcPr>
          <w:p w:rsidR="00BC2CC4" w:rsidRDefault="00BC2CC4" w:rsidP="00847979">
            <w:pPr>
              <w:pStyle w:val="Body"/>
            </w:pPr>
            <w:r>
              <w:t>Guidance Counselor</w:t>
            </w:r>
          </w:p>
        </w:tc>
        <w:tc>
          <w:tcPr>
            <w:tcW w:w="670" w:type="pct"/>
            <w:shd w:val="clear" w:color="auto" w:fill="auto"/>
          </w:tcPr>
          <w:p w:rsidR="00BC2CC4" w:rsidRDefault="00BC2CC4" w:rsidP="00847979">
            <w:pPr>
              <w:pStyle w:val="Body"/>
            </w:pPr>
            <w:r>
              <w:t>Monthly Beginning September 2017 and Ending in May 2018</w:t>
            </w:r>
          </w:p>
        </w:tc>
        <w:tc>
          <w:tcPr>
            <w:tcW w:w="822" w:type="pct"/>
            <w:shd w:val="clear" w:color="auto" w:fill="auto"/>
          </w:tcPr>
          <w:p w:rsidR="00BC2CC4" w:rsidRDefault="00BC2CC4" w:rsidP="00847979">
            <w:pPr>
              <w:pStyle w:val="Body"/>
            </w:pPr>
            <w:r>
              <w:t>Class Dojo Reports</w:t>
            </w:r>
          </w:p>
        </w:tc>
        <w:tc>
          <w:tcPr>
            <w:tcW w:w="1094" w:type="pct"/>
            <w:shd w:val="clear" w:color="auto" w:fill="auto"/>
          </w:tcPr>
          <w:p w:rsidR="00BC2CC4" w:rsidRDefault="00BC2CC4" w:rsidP="00847979">
            <w:pPr>
              <w:pStyle w:val="Body"/>
            </w:pPr>
            <w:r>
              <w:t>Consistency in Review of Reports</w:t>
            </w:r>
          </w:p>
          <w:p w:rsidR="00BC2CC4" w:rsidRDefault="00BC2CC4" w:rsidP="00847979">
            <w:pPr>
              <w:pStyle w:val="Body"/>
            </w:pPr>
            <w:r>
              <w:t>Responsible for Submission for Monthly Student Awards for Social Skills and Character Traits</w:t>
            </w:r>
          </w:p>
        </w:tc>
        <w:tc>
          <w:tcPr>
            <w:tcW w:w="827" w:type="pct"/>
            <w:shd w:val="clear" w:color="auto" w:fill="auto"/>
          </w:tcPr>
          <w:p w:rsidR="00BC2CC4" w:rsidRPr="006F3FEB" w:rsidRDefault="00BC2CC4" w:rsidP="00847979">
            <w:pPr>
              <w:pStyle w:val="Body"/>
            </w:pPr>
          </w:p>
        </w:tc>
      </w:tr>
      <w:tr w:rsidR="00BC2CC4" w:rsidRPr="006F3FEB" w:rsidTr="00D64F3F">
        <w:trPr>
          <w:cantSplit/>
          <w:trHeight w:val="1557"/>
          <w:jc w:val="center"/>
        </w:trPr>
        <w:tc>
          <w:tcPr>
            <w:tcW w:w="88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CC4" w:rsidRDefault="00BC2CC4" w:rsidP="00847979">
            <w:pPr>
              <w:pStyle w:val="Body"/>
            </w:pPr>
            <w:r>
              <w:t>Institute Social Skills Awards</w:t>
            </w:r>
          </w:p>
        </w:tc>
        <w:tc>
          <w:tcPr>
            <w:tcW w:w="700" w:type="pct"/>
            <w:shd w:val="clear" w:color="auto" w:fill="auto"/>
          </w:tcPr>
          <w:p w:rsidR="00BC2CC4" w:rsidRDefault="00BC2CC4" w:rsidP="00847979">
            <w:pPr>
              <w:pStyle w:val="Body"/>
            </w:pPr>
            <w:r>
              <w:t>Guidance Counselor</w:t>
            </w:r>
          </w:p>
        </w:tc>
        <w:tc>
          <w:tcPr>
            <w:tcW w:w="670" w:type="pct"/>
            <w:shd w:val="clear" w:color="auto" w:fill="auto"/>
          </w:tcPr>
          <w:p w:rsidR="00BC2CC4" w:rsidRDefault="00BC2CC4" w:rsidP="00847979">
            <w:pPr>
              <w:pStyle w:val="Body"/>
            </w:pPr>
            <w:r>
              <w:t>Monthly Beginning September 2017 and Ending in May 2018</w:t>
            </w:r>
          </w:p>
        </w:tc>
        <w:tc>
          <w:tcPr>
            <w:tcW w:w="822" w:type="pct"/>
            <w:shd w:val="clear" w:color="auto" w:fill="auto"/>
          </w:tcPr>
          <w:p w:rsidR="00BC2CC4" w:rsidRDefault="00BC2CC4" w:rsidP="00847979">
            <w:pPr>
              <w:pStyle w:val="Body"/>
            </w:pPr>
            <w:r>
              <w:t>Class Dojo Reports</w:t>
            </w:r>
          </w:p>
        </w:tc>
        <w:tc>
          <w:tcPr>
            <w:tcW w:w="1094" w:type="pct"/>
            <w:shd w:val="clear" w:color="auto" w:fill="auto"/>
          </w:tcPr>
          <w:p w:rsidR="00BC2CC4" w:rsidRDefault="00BC2CC4" w:rsidP="00847979">
            <w:pPr>
              <w:pStyle w:val="Body"/>
            </w:pPr>
            <w:r>
              <w:t>Consistency in Review of Reports</w:t>
            </w:r>
          </w:p>
          <w:p w:rsidR="00BC2CC4" w:rsidRDefault="00BC2CC4" w:rsidP="00847979">
            <w:pPr>
              <w:pStyle w:val="Body"/>
            </w:pPr>
            <w:r>
              <w:t>Submission for Monthly Student Awards for Social Skills and Character Traits</w:t>
            </w:r>
            <w:r w:rsidR="00E90EB8">
              <w:t xml:space="preserve"> to Grade Level Administrators</w:t>
            </w:r>
          </w:p>
        </w:tc>
        <w:tc>
          <w:tcPr>
            <w:tcW w:w="827" w:type="pct"/>
            <w:shd w:val="clear" w:color="auto" w:fill="auto"/>
          </w:tcPr>
          <w:p w:rsidR="00BC2CC4" w:rsidRPr="006F3FEB" w:rsidRDefault="00BC2CC4" w:rsidP="00847979">
            <w:pPr>
              <w:pStyle w:val="Body"/>
            </w:pPr>
          </w:p>
        </w:tc>
      </w:tr>
      <w:tr w:rsidR="00BC2CC4" w:rsidRPr="006F3FEB" w:rsidTr="00E90EB8">
        <w:trPr>
          <w:cantSplit/>
          <w:trHeight w:val="1755"/>
          <w:jc w:val="center"/>
        </w:trPr>
        <w:tc>
          <w:tcPr>
            <w:tcW w:w="88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CC4" w:rsidRDefault="00E90EB8" w:rsidP="00847979">
            <w:pPr>
              <w:pStyle w:val="Body"/>
            </w:pPr>
            <w:r>
              <w:t xml:space="preserve">Provide a Platform for </w:t>
            </w:r>
            <w:r w:rsidR="00BC2CC4">
              <w:t>Little Eleva</w:t>
            </w:r>
            <w:r w:rsidR="00847979">
              <w:t xml:space="preserve">te (Evans High School Students </w:t>
            </w:r>
            <w:r w:rsidR="00BC2CC4">
              <w:t>Mentoring</w:t>
            </w:r>
            <w:r w:rsidR="00847979">
              <w:t xml:space="preserve"> Program) to</w:t>
            </w:r>
            <w:r w:rsidR="00BC2CC4">
              <w:t xml:space="preserve"> 5</w:t>
            </w:r>
            <w:r w:rsidR="00BC2CC4" w:rsidRPr="00230048">
              <w:rPr>
                <w:vertAlign w:val="superscript"/>
              </w:rPr>
              <w:t>th</w:t>
            </w:r>
            <w:r w:rsidR="00BC2CC4">
              <w:t xml:space="preserve"> Grade Students on Social Skills Weekly</w:t>
            </w:r>
          </w:p>
        </w:tc>
        <w:tc>
          <w:tcPr>
            <w:tcW w:w="700" w:type="pct"/>
            <w:shd w:val="clear" w:color="auto" w:fill="auto"/>
          </w:tcPr>
          <w:p w:rsidR="00BC2CC4" w:rsidRDefault="00BC2CC4" w:rsidP="00847979">
            <w:pPr>
              <w:pStyle w:val="Body"/>
            </w:pPr>
            <w:r>
              <w:t>Intervention Specialist</w:t>
            </w:r>
          </w:p>
          <w:p w:rsidR="00BC2CC4" w:rsidRDefault="00BC2CC4" w:rsidP="00847979">
            <w:pPr>
              <w:pStyle w:val="Body"/>
            </w:pPr>
            <w:r>
              <w:t>Guidance Counselor</w:t>
            </w:r>
          </w:p>
        </w:tc>
        <w:tc>
          <w:tcPr>
            <w:tcW w:w="670" w:type="pct"/>
            <w:shd w:val="clear" w:color="auto" w:fill="auto"/>
          </w:tcPr>
          <w:p w:rsidR="00BC2CC4" w:rsidRDefault="00BC2CC4" w:rsidP="00847979">
            <w:pPr>
              <w:pStyle w:val="Body"/>
            </w:pPr>
            <w:r>
              <w:t>Beginning in September 2017, Every Tuesday Ending December 12, 2017</w:t>
            </w:r>
          </w:p>
        </w:tc>
        <w:tc>
          <w:tcPr>
            <w:tcW w:w="822" w:type="pct"/>
            <w:shd w:val="clear" w:color="auto" w:fill="auto"/>
          </w:tcPr>
          <w:p w:rsidR="00BC2CC4" w:rsidRDefault="00BC2CC4" w:rsidP="00847979">
            <w:pPr>
              <w:pStyle w:val="Body"/>
            </w:pPr>
            <w:r>
              <w:t>5</w:t>
            </w:r>
            <w:r w:rsidRPr="00BC2CC4">
              <w:rPr>
                <w:vertAlign w:val="superscript"/>
              </w:rPr>
              <w:t>th</w:t>
            </w:r>
            <w:r>
              <w:t xml:space="preserve"> Grade Classrooms</w:t>
            </w:r>
          </w:p>
          <w:p w:rsidR="00BC2CC4" w:rsidRDefault="00BC2CC4" w:rsidP="00847979">
            <w:pPr>
              <w:pStyle w:val="Body"/>
            </w:pPr>
            <w:r>
              <w:t>Cross Curriculum Activities</w:t>
            </w:r>
          </w:p>
        </w:tc>
        <w:tc>
          <w:tcPr>
            <w:tcW w:w="1094" w:type="pct"/>
            <w:shd w:val="clear" w:color="auto" w:fill="auto"/>
          </w:tcPr>
          <w:p w:rsidR="00BC2CC4" w:rsidRDefault="00BC2CC4" w:rsidP="00847979">
            <w:pPr>
              <w:pStyle w:val="Body"/>
            </w:pPr>
            <w:r>
              <w:t>Consistency in Attendance</w:t>
            </w:r>
          </w:p>
          <w:p w:rsidR="00BC2CC4" w:rsidRDefault="00BC2CC4" w:rsidP="00847979">
            <w:pPr>
              <w:pStyle w:val="Body"/>
            </w:pPr>
            <w:r>
              <w:t>Give Advance Notice of all Calendar Dates that May Conflict with Little Elevate Times</w:t>
            </w:r>
          </w:p>
        </w:tc>
        <w:tc>
          <w:tcPr>
            <w:tcW w:w="827" w:type="pct"/>
            <w:shd w:val="clear" w:color="auto" w:fill="auto"/>
          </w:tcPr>
          <w:p w:rsidR="00BC2CC4" w:rsidRPr="006F3FEB" w:rsidRDefault="00BC2CC4" w:rsidP="00847979">
            <w:pPr>
              <w:pStyle w:val="Body"/>
            </w:pPr>
          </w:p>
        </w:tc>
      </w:tr>
      <w:tr w:rsidR="00AF423F" w:rsidRPr="006F3FEB" w:rsidTr="00AF423F">
        <w:trPr>
          <w:cantSplit/>
          <w:trHeight w:val="1503"/>
          <w:jc w:val="center"/>
        </w:trPr>
        <w:tc>
          <w:tcPr>
            <w:tcW w:w="88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23F" w:rsidRDefault="00AF423F" w:rsidP="00847979">
            <w:pPr>
              <w:pStyle w:val="Body"/>
            </w:pPr>
            <w:r>
              <w:t>Conduct Professional Development for CHAMPS</w:t>
            </w:r>
          </w:p>
        </w:tc>
        <w:tc>
          <w:tcPr>
            <w:tcW w:w="700" w:type="pct"/>
            <w:shd w:val="clear" w:color="auto" w:fill="auto"/>
          </w:tcPr>
          <w:p w:rsidR="00AF423F" w:rsidRDefault="00AF423F" w:rsidP="00847979">
            <w:pPr>
              <w:pStyle w:val="Body"/>
            </w:pPr>
            <w:r>
              <w:t>Ms. Debbie Jackson</w:t>
            </w:r>
          </w:p>
        </w:tc>
        <w:tc>
          <w:tcPr>
            <w:tcW w:w="670" w:type="pct"/>
            <w:shd w:val="clear" w:color="auto" w:fill="auto"/>
          </w:tcPr>
          <w:p w:rsidR="00AF423F" w:rsidRDefault="00AF423F" w:rsidP="00847979">
            <w:pPr>
              <w:pStyle w:val="Body"/>
            </w:pPr>
            <w:r>
              <w:t>11 Aug 2017</w:t>
            </w:r>
          </w:p>
        </w:tc>
        <w:tc>
          <w:tcPr>
            <w:tcW w:w="822" w:type="pct"/>
            <w:shd w:val="clear" w:color="auto" w:fill="auto"/>
          </w:tcPr>
          <w:p w:rsidR="00AF423F" w:rsidRDefault="00AF423F" w:rsidP="00847979">
            <w:pPr>
              <w:pStyle w:val="Body"/>
            </w:pPr>
            <w:r>
              <w:t>Stool</w:t>
            </w:r>
          </w:p>
          <w:p w:rsidR="00AF423F" w:rsidRDefault="00AF423F" w:rsidP="00847979">
            <w:pPr>
              <w:pStyle w:val="Body"/>
            </w:pPr>
            <w:r>
              <w:t>Easel</w:t>
            </w:r>
          </w:p>
          <w:p w:rsidR="00AF423F" w:rsidRDefault="00AF423F" w:rsidP="00847979">
            <w:pPr>
              <w:pStyle w:val="Body"/>
            </w:pPr>
            <w:r>
              <w:t>Whiteboard</w:t>
            </w:r>
          </w:p>
          <w:p w:rsidR="00AF423F" w:rsidRDefault="00AF423F" w:rsidP="00847979">
            <w:pPr>
              <w:pStyle w:val="Body"/>
            </w:pPr>
            <w:r>
              <w:t>Dry Erase Markers</w:t>
            </w:r>
          </w:p>
        </w:tc>
        <w:tc>
          <w:tcPr>
            <w:tcW w:w="1094" w:type="pct"/>
            <w:shd w:val="clear" w:color="auto" w:fill="auto"/>
          </w:tcPr>
          <w:p w:rsidR="00AF423F" w:rsidRDefault="00AF423F" w:rsidP="00847979">
            <w:pPr>
              <w:pStyle w:val="Body"/>
            </w:pPr>
            <w:r>
              <w:t>Unassigned Staff Members</w:t>
            </w:r>
          </w:p>
          <w:p w:rsidR="00AF423F" w:rsidRDefault="00AF423F" w:rsidP="00847979">
            <w:pPr>
              <w:pStyle w:val="Body"/>
            </w:pPr>
            <w:r>
              <w:t xml:space="preserve">Provide Additional CHAMPS Training in Sept. for Teachers Hired </w:t>
            </w:r>
            <w:r w:rsidR="00E90EB8">
              <w:t>After August</w:t>
            </w:r>
          </w:p>
        </w:tc>
        <w:tc>
          <w:tcPr>
            <w:tcW w:w="827" w:type="pct"/>
            <w:shd w:val="clear" w:color="auto" w:fill="auto"/>
          </w:tcPr>
          <w:p w:rsidR="00AF423F" w:rsidRPr="006F3FEB" w:rsidRDefault="00AF423F" w:rsidP="00847979">
            <w:pPr>
              <w:pStyle w:val="Body"/>
            </w:pPr>
          </w:p>
        </w:tc>
      </w:tr>
      <w:tr w:rsidR="00E90EB8" w:rsidRPr="006F3FEB" w:rsidTr="0018532D">
        <w:trPr>
          <w:cantSplit/>
          <w:trHeight w:val="316"/>
          <w:jc w:val="center"/>
        </w:trPr>
        <w:tc>
          <w:tcPr>
            <w:tcW w:w="8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EB8" w:rsidRPr="006F3FEB" w:rsidRDefault="00E90EB8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lastRenderedPageBreak/>
              <w:t>Action Step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 xml:space="preserve">What needs to be done? </w:t>
            </w:r>
          </w:p>
        </w:tc>
        <w:tc>
          <w:tcPr>
            <w:tcW w:w="70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E90EB8" w:rsidRDefault="00E90EB8" w:rsidP="0018532D">
            <w:pPr>
              <w:spacing w:line="240" w:lineRule="auto"/>
              <w:rPr>
                <w:rFonts w:asciiTheme="minorHAnsi" w:hAnsiTheme="minorHAnsi"/>
                <w:color w:val="FFFFFF"/>
                <w:sz w:val="24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Responsible</w:t>
            </w:r>
          </w:p>
          <w:p w:rsidR="00E90EB8" w:rsidRPr="006F3FEB" w:rsidRDefault="00E90EB8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Person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Who should take action to complete this step?</w:t>
            </w:r>
          </w:p>
        </w:tc>
        <w:tc>
          <w:tcPr>
            <w:tcW w:w="67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E90EB8" w:rsidRPr="006F3FEB" w:rsidRDefault="00E90EB8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Deadline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When should this step be completed?</w:t>
            </w:r>
          </w:p>
        </w:tc>
        <w:tc>
          <w:tcPr>
            <w:tcW w:w="82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E90EB8" w:rsidRPr="006F3FEB" w:rsidRDefault="00E90EB8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Necessary Resources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What do you need in order to complete this step?</w:t>
            </w:r>
          </w:p>
        </w:tc>
        <w:tc>
          <w:tcPr>
            <w:tcW w:w="109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943634" w:themeFill="accent2" w:themeFillShade="BF"/>
          </w:tcPr>
          <w:p w:rsidR="00E90EB8" w:rsidRPr="006F3FEB" w:rsidRDefault="00E90EB8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Potential Challenges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Are there any potential challenges that may impede completion? How will you overcome them?</w:t>
            </w:r>
          </w:p>
        </w:tc>
        <w:tc>
          <w:tcPr>
            <w:tcW w:w="827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 w:themeFill="accent2" w:themeFillShade="BF"/>
          </w:tcPr>
          <w:p w:rsidR="00E90EB8" w:rsidRPr="006F3FEB" w:rsidRDefault="00E90EB8" w:rsidP="0018532D">
            <w:pPr>
              <w:spacing w:line="240" w:lineRule="auto"/>
              <w:rPr>
                <w:rFonts w:asciiTheme="minorHAnsi" w:hAnsiTheme="minorHAnsi"/>
                <w:i/>
                <w:color w:val="FFFFFF"/>
              </w:rPr>
            </w:pPr>
            <w:r w:rsidRPr="006F3FEB">
              <w:rPr>
                <w:rFonts w:asciiTheme="minorHAnsi" w:hAnsiTheme="minorHAnsi"/>
                <w:color w:val="FFFFFF"/>
                <w:sz w:val="24"/>
              </w:rPr>
              <w:t>Result</w:t>
            </w:r>
            <w:r w:rsidRPr="006F3FEB">
              <w:rPr>
                <w:rFonts w:asciiTheme="minorHAnsi" w:hAnsiTheme="minorHAnsi"/>
                <w:b/>
                <w:color w:val="FFFFFF"/>
                <w:sz w:val="20"/>
              </w:rPr>
              <w:br/>
            </w:r>
            <w:r w:rsidRPr="006F3FEB">
              <w:rPr>
                <w:rFonts w:asciiTheme="minorHAnsi" w:hAnsiTheme="minorHAnsi"/>
                <w:i/>
                <w:color w:val="FFFFFF"/>
              </w:rPr>
              <w:t>Was this step successfully completed? Were any new steps identified in the process?</w:t>
            </w:r>
          </w:p>
        </w:tc>
      </w:tr>
      <w:tr w:rsidR="00E90EB8" w:rsidRPr="006F3FEB" w:rsidTr="00AF423F">
        <w:trPr>
          <w:cantSplit/>
          <w:trHeight w:val="1503"/>
          <w:jc w:val="center"/>
        </w:trPr>
        <w:tc>
          <w:tcPr>
            <w:tcW w:w="88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EB8" w:rsidRDefault="00847979" w:rsidP="00847979">
            <w:pPr>
              <w:pStyle w:val="Body"/>
            </w:pPr>
            <w:r>
              <w:t>Assign</w:t>
            </w:r>
            <w:r w:rsidR="00E90EB8">
              <w:t xml:space="preserve"> Mentors for Students with Persistent Behavior Concerns</w:t>
            </w:r>
          </w:p>
        </w:tc>
        <w:tc>
          <w:tcPr>
            <w:tcW w:w="700" w:type="pct"/>
            <w:shd w:val="clear" w:color="auto" w:fill="auto"/>
          </w:tcPr>
          <w:p w:rsidR="00E90EB8" w:rsidRDefault="00E90EB8" w:rsidP="00847979">
            <w:pPr>
              <w:pStyle w:val="Body"/>
            </w:pPr>
            <w:r>
              <w:t>Deans</w:t>
            </w:r>
          </w:p>
        </w:tc>
        <w:tc>
          <w:tcPr>
            <w:tcW w:w="670" w:type="pct"/>
            <w:shd w:val="clear" w:color="auto" w:fill="auto"/>
          </w:tcPr>
          <w:p w:rsidR="00E90EB8" w:rsidRDefault="00E90EB8" w:rsidP="00847979">
            <w:pPr>
              <w:pStyle w:val="Body"/>
            </w:pPr>
            <w:r>
              <w:t>Ongoing</w:t>
            </w:r>
          </w:p>
        </w:tc>
        <w:tc>
          <w:tcPr>
            <w:tcW w:w="822" w:type="pct"/>
            <w:shd w:val="clear" w:color="auto" w:fill="auto"/>
          </w:tcPr>
          <w:p w:rsidR="00E90EB8" w:rsidRDefault="00E90EB8" w:rsidP="00847979">
            <w:pPr>
              <w:pStyle w:val="Body"/>
            </w:pPr>
            <w:r>
              <w:t>In House Referral Documentation</w:t>
            </w:r>
          </w:p>
        </w:tc>
        <w:tc>
          <w:tcPr>
            <w:tcW w:w="1094" w:type="pct"/>
            <w:shd w:val="clear" w:color="auto" w:fill="auto"/>
          </w:tcPr>
          <w:p w:rsidR="00E90EB8" w:rsidRDefault="00E90EB8" w:rsidP="00847979">
            <w:pPr>
              <w:pStyle w:val="Body"/>
            </w:pPr>
            <w:r>
              <w:t>Inconsistency with Mentors</w:t>
            </w:r>
          </w:p>
          <w:p w:rsidR="00E90EB8" w:rsidRDefault="00E90EB8" w:rsidP="00847979">
            <w:pPr>
              <w:pStyle w:val="Body"/>
            </w:pPr>
            <w:r>
              <w:t>?</w:t>
            </w:r>
          </w:p>
          <w:p w:rsidR="00E90EB8" w:rsidRDefault="00E90EB8" w:rsidP="00847979">
            <w:pPr>
              <w:pStyle w:val="Body"/>
            </w:pPr>
            <w:r>
              <w:t>Inconsistency with Referral Process</w:t>
            </w:r>
          </w:p>
          <w:p w:rsidR="00E90EB8" w:rsidRDefault="00E90EB8" w:rsidP="00847979">
            <w:pPr>
              <w:pStyle w:val="Body"/>
            </w:pPr>
            <w:r>
              <w:t>Staff Follow Through with Policy and Procedures for Referral Process</w:t>
            </w:r>
          </w:p>
        </w:tc>
        <w:tc>
          <w:tcPr>
            <w:tcW w:w="827" w:type="pct"/>
            <w:shd w:val="clear" w:color="auto" w:fill="auto"/>
          </w:tcPr>
          <w:p w:rsidR="00E90EB8" w:rsidRPr="006F3FEB" w:rsidRDefault="00E90EB8" w:rsidP="00847979">
            <w:pPr>
              <w:pStyle w:val="Body"/>
            </w:pPr>
          </w:p>
        </w:tc>
      </w:tr>
      <w:tr w:rsidR="00847979" w:rsidRPr="006F3FEB" w:rsidTr="00AF423F">
        <w:trPr>
          <w:cantSplit/>
          <w:trHeight w:val="1503"/>
          <w:jc w:val="center"/>
        </w:trPr>
        <w:tc>
          <w:tcPr>
            <w:tcW w:w="88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979" w:rsidRDefault="00847979" w:rsidP="00847979">
            <w:pPr>
              <w:pStyle w:val="Body"/>
            </w:pPr>
            <w:r>
              <w:t>Develop a Family Engagement Action Team</w:t>
            </w:r>
          </w:p>
        </w:tc>
        <w:tc>
          <w:tcPr>
            <w:tcW w:w="700" w:type="pct"/>
            <w:shd w:val="clear" w:color="auto" w:fill="auto"/>
          </w:tcPr>
          <w:p w:rsidR="00847979" w:rsidRDefault="00847979" w:rsidP="00847979">
            <w:pPr>
              <w:pStyle w:val="Body"/>
            </w:pPr>
            <w:r>
              <w:t>Principal</w:t>
            </w:r>
          </w:p>
          <w:p w:rsidR="00847979" w:rsidRDefault="00847979" w:rsidP="00847979">
            <w:pPr>
              <w:pStyle w:val="Body"/>
            </w:pPr>
            <w:r>
              <w:t>Assistant Principal</w:t>
            </w:r>
          </w:p>
          <w:p w:rsidR="00847979" w:rsidRDefault="00847979" w:rsidP="00847979">
            <w:pPr>
              <w:pStyle w:val="Body"/>
            </w:pPr>
            <w:r>
              <w:t>Deans</w:t>
            </w:r>
          </w:p>
          <w:p w:rsidR="00847979" w:rsidRDefault="00847979" w:rsidP="00847979">
            <w:pPr>
              <w:pStyle w:val="Body"/>
            </w:pPr>
            <w:r>
              <w:t>Guidance Counselor</w:t>
            </w:r>
          </w:p>
          <w:p w:rsidR="00D64F3F" w:rsidRDefault="00847979" w:rsidP="00D64F3F">
            <w:pPr>
              <w:pStyle w:val="Body"/>
            </w:pPr>
            <w:r>
              <w:t>Parent Involvement</w:t>
            </w:r>
            <w:r w:rsidR="00D64F3F">
              <w:t xml:space="preserve"> Liaison</w:t>
            </w:r>
          </w:p>
        </w:tc>
        <w:tc>
          <w:tcPr>
            <w:tcW w:w="670" w:type="pct"/>
            <w:shd w:val="clear" w:color="auto" w:fill="auto"/>
          </w:tcPr>
          <w:p w:rsidR="00847979" w:rsidRDefault="00D64F3F" w:rsidP="00847979">
            <w:pPr>
              <w:pStyle w:val="Body"/>
            </w:pPr>
            <w:r>
              <w:t>8 Jun 2017</w:t>
            </w:r>
          </w:p>
        </w:tc>
        <w:tc>
          <w:tcPr>
            <w:tcW w:w="822" w:type="pct"/>
            <w:shd w:val="clear" w:color="auto" w:fill="auto"/>
          </w:tcPr>
          <w:p w:rsidR="00847979" w:rsidRDefault="00D64F3F" w:rsidP="00847979">
            <w:pPr>
              <w:pStyle w:val="Body"/>
            </w:pPr>
            <w:r>
              <w:t>Behavioral Data from Enterprise Data Warehouse (EDW)</w:t>
            </w:r>
          </w:p>
        </w:tc>
        <w:tc>
          <w:tcPr>
            <w:tcW w:w="1094" w:type="pct"/>
            <w:shd w:val="clear" w:color="auto" w:fill="auto"/>
          </w:tcPr>
          <w:p w:rsidR="00847979" w:rsidRDefault="00D64F3F" w:rsidP="00847979">
            <w:pPr>
              <w:pStyle w:val="Body"/>
            </w:pPr>
            <w:r>
              <w:t>None</w:t>
            </w:r>
          </w:p>
        </w:tc>
        <w:tc>
          <w:tcPr>
            <w:tcW w:w="827" w:type="pct"/>
            <w:shd w:val="clear" w:color="auto" w:fill="auto"/>
          </w:tcPr>
          <w:p w:rsidR="00847979" w:rsidRPr="006F3FEB" w:rsidRDefault="00847979" w:rsidP="00847979">
            <w:pPr>
              <w:pStyle w:val="Body"/>
            </w:pPr>
          </w:p>
        </w:tc>
      </w:tr>
      <w:tr w:rsidR="00847979" w:rsidRPr="006F3FEB" w:rsidTr="00AF423F">
        <w:trPr>
          <w:cantSplit/>
          <w:trHeight w:val="1503"/>
          <w:jc w:val="center"/>
        </w:trPr>
        <w:tc>
          <w:tcPr>
            <w:tcW w:w="88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979" w:rsidRDefault="00847979" w:rsidP="00847979">
            <w:pPr>
              <w:pStyle w:val="Body"/>
            </w:pPr>
            <w:r>
              <w:t>Conduct a Parent Symposium with a Targeted Focus on How Parents Can Help Their Children in Their Social, Behavioral and Academic Development</w:t>
            </w:r>
          </w:p>
        </w:tc>
        <w:tc>
          <w:tcPr>
            <w:tcW w:w="700" w:type="pct"/>
            <w:shd w:val="clear" w:color="auto" w:fill="auto"/>
          </w:tcPr>
          <w:p w:rsidR="00847979" w:rsidRDefault="00847979" w:rsidP="00847979">
            <w:pPr>
              <w:pStyle w:val="Body"/>
            </w:pPr>
            <w:r>
              <w:t xml:space="preserve">Family </w:t>
            </w:r>
            <w:r w:rsidR="00D64F3F">
              <w:t>Engagement</w:t>
            </w:r>
            <w:r>
              <w:t xml:space="preserve"> Action Team</w:t>
            </w:r>
          </w:p>
        </w:tc>
        <w:tc>
          <w:tcPr>
            <w:tcW w:w="670" w:type="pct"/>
            <w:shd w:val="clear" w:color="auto" w:fill="auto"/>
          </w:tcPr>
          <w:p w:rsidR="00847979" w:rsidRDefault="00D64F3F" w:rsidP="00847979">
            <w:pPr>
              <w:pStyle w:val="Body"/>
            </w:pPr>
            <w:r>
              <w:t>TBA</w:t>
            </w:r>
          </w:p>
        </w:tc>
        <w:tc>
          <w:tcPr>
            <w:tcW w:w="822" w:type="pct"/>
            <w:shd w:val="clear" w:color="auto" w:fill="auto"/>
          </w:tcPr>
          <w:p w:rsidR="00847979" w:rsidRDefault="00D64F3F" w:rsidP="00847979">
            <w:pPr>
              <w:pStyle w:val="Body"/>
            </w:pPr>
            <w:r>
              <w:t>Location</w:t>
            </w:r>
          </w:p>
          <w:p w:rsidR="00D64F3F" w:rsidRDefault="00D64F3F" w:rsidP="00847979">
            <w:pPr>
              <w:pStyle w:val="Body"/>
            </w:pPr>
            <w:r>
              <w:t>Facilitators</w:t>
            </w:r>
          </w:p>
          <w:p w:rsidR="00D64F3F" w:rsidRDefault="00D64F3F" w:rsidP="00847979">
            <w:pPr>
              <w:pStyle w:val="Body"/>
            </w:pPr>
            <w:r>
              <w:t>Specified Topics</w:t>
            </w:r>
          </w:p>
        </w:tc>
        <w:tc>
          <w:tcPr>
            <w:tcW w:w="1094" w:type="pct"/>
            <w:shd w:val="clear" w:color="auto" w:fill="auto"/>
          </w:tcPr>
          <w:p w:rsidR="00847979" w:rsidRDefault="00D64F3F" w:rsidP="00847979">
            <w:pPr>
              <w:pStyle w:val="Body"/>
            </w:pPr>
            <w:r>
              <w:t>Location</w:t>
            </w:r>
          </w:p>
          <w:p w:rsidR="00D64F3F" w:rsidRDefault="00D64F3F" w:rsidP="00D64F3F">
            <w:pPr>
              <w:pStyle w:val="Body"/>
              <w:numPr>
                <w:ilvl w:val="1"/>
                <w:numId w:val="47"/>
              </w:numPr>
            </w:pPr>
            <w:r>
              <w:t>Network with New Administration at Evans High School</w:t>
            </w:r>
          </w:p>
        </w:tc>
        <w:tc>
          <w:tcPr>
            <w:tcW w:w="827" w:type="pct"/>
            <w:shd w:val="clear" w:color="auto" w:fill="auto"/>
          </w:tcPr>
          <w:p w:rsidR="00847979" w:rsidRPr="006F3FEB" w:rsidRDefault="00847979" w:rsidP="00847979">
            <w:pPr>
              <w:pStyle w:val="Body"/>
            </w:pPr>
          </w:p>
        </w:tc>
      </w:tr>
    </w:tbl>
    <w:p w:rsidR="000824CB" w:rsidRPr="006F3FEB" w:rsidRDefault="0022030D" w:rsidP="000824CB">
      <w:pPr>
        <w:rPr>
          <w:rFonts w:asciiTheme="minorHAnsi" w:hAnsiTheme="minorHAnsi"/>
          <w:b/>
          <w:i/>
          <w:sz w:val="20"/>
        </w:rPr>
        <w:sectPr w:rsidR="000824CB" w:rsidRPr="006F3FEB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440" w:right="1440" w:bottom="1440" w:left="1440" w:header="720" w:footer="864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-5004435</wp:posOffset>
                </wp:positionV>
                <wp:extent cx="9686925" cy="9525"/>
                <wp:effectExtent l="28575" t="35560" r="47625" b="596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6925" cy="9525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FE2B3" id="AutoShape 7" o:spid="_x0000_s1026" type="#_x0000_t32" style="position:absolute;margin-left:-46.5pt;margin-top:-394.05pt;width:762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" strokecolor="black [3200]" strokeweight="4.5pt">
                <v:shadow on="t" color="#7f7f7f [1601]" offset="1pt"/>
              </v:shape>
            </w:pict>
          </mc:Fallback>
        </mc:AlternateContent>
      </w:r>
    </w:p>
    <w:p w:rsidR="000824CB" w:rsidRPr="006F3FEB" w:rsidRDefault="000824CB" w:rsidP="00847979">
      <w:pPr>
        <w:pStyle w:val="Body"/>
        <w:numPr>
          <w:ilvl w:val="0"/>
          <w:numId w:val="0"/>
        </w:numPr>
      </w:pPr>
    </w:p>
    <w:sectPr w:rsidR="000824CB" w:rsidRPr="006F3FEB" w:rsidSect="000824C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/>
      <w:pgMar w:top="1440" w:right="1440" w:bottom="1440" w:left="21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4F" w:rsidRDefault="007D494F">
      <w:pPr>
        <w:spacing w:line="240" w:lineRule="auto"/>
      </w:pPr>
      <w:r>
        <w:separator/>
      </w:r>
    </w:p>
  </w:endnote>
  <w:endnote w:type="continuationSeparator" w:id="0">
    <w:p w:rsidR="007D494F" w:rsidRDefault="007D4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Ultra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CB" w:rsidRDefault="000824CB" w:rsidP="000824CB">
    <w:pPr>
      <w:pStyle w:val="HeaderFooter"/>
      <w:tabs>
        <w:tab w:val="left" w:pos="11424"/>
      </w:tabs>
      <w:rPr>
        <w:rFonts w:ascii="Times New Roman" w:eastAsia="Times New Roman" w:hAnsi="Times New Roman"/>
        <w:color w:val="auto"/>
        <w:sz w:val="20"/>
      </w:rPr>
    </w:pPr>
    <w:r>
      <w:t>©2012 Small Business Bonfire</w:t>
    </w:r>
    <w:r>
      <w:tab/>
    </w:r>
    <w:r>
      <w:tab/>
    </w:r>
    <w:r>
      <w:tab/>
    </w:r>
    <w:r>
      <w:tab/>
      <w:t xml:space="preserve"> Page </w:t>
    </w:r>
    <w:r w:rsidR="00712502">
      <w:fldChar w:fldCharType="begin"/>
    </w:r>
    <w:r w:rsidR="00712502">
      <w:instrText xml:space="preserve"> PAGE </w:instrText>
    </w:r>
    <w:r w:rsidR="00712502">
      <w:fldChar w:fldCharType="separate"/>
    </w:r>
    <w:r>
      <w:rPr>
        <w:noProof/>
      </w:rPr>
      <w:t>16</w:t>
    </w:r>
    <w:r w:rsidR="0071250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0362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543A" w:rsidRDefault="00E7543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F2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543A" w:rsidRPr="002426BA" w:rsidRDefault="00E7543A" w:rsidP="00E7543A">
    <w:pPr>
      <w:spacing w:line="240" w:lineRule="auto"/>
      <w:ind w:right="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CB" w:rsidRDefault="000824CB" w:rsidP="000824CB">
    <w:pPr>
      <w:pStyle w:val="HeaderFooter"/>
      <w:tabs>
        <w:tab w:val="left" w:pos="11424"/>
      </w:tabs>
      <w:rPr>
        <w:rFonts w:ascii="Times New Roman" w:eastAsia="Times New Roman" w:hAnsi="Times New Roman"/>
        <w:color w:val="auto"/>
        <w:sz w:val="20"/>
      </w:rPr>
    </w:pPr>
    <w:r>
      <w:t>©2012 Small Business Bonfire</w:t>
    </w:r>
    <w:r>
      <w:tab/>
    </w:r>
    <w:r>
      <w:tab/>
    </w:r>
    <w:r>
      <w:tab/>
    </w:r>
    <w:r>
      <w:tab/>
      <w:t xml:space="preserve"> Page </w:t>
    </w:r>
    <w:r w:rsidR="00712502">
      <w:fldChar w:fldCharType="begin"/>
    </w:r>
    <w:r w:rsidR="00712502">
      <w:instrText xml:space="preserve"> PAGE </w:instrText>
    </w:r>
    <w:r w:rsidR="00712502">
      <w:fldChar w:fldCharType="separate"/>
    </w:r>
    <w:r>
      <w:rPr>
        <w:noProof/>
      </w:rPr>
      <w:t>16</w:t>
    </w:r>
    <w:r w:rsidR="00712502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CB" w:rsidRPr="002426BA" w:rsidRDefault="000824CB" w:rsidP="000824CB">
    <w:pPr>
      <w:spacing w:line="240" w:lineRule="auto"/>
      <w:ind w:right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4F" w:rsidRDefault="007D494F">
      <w:pPr>
        <w:spacing w:line="240" w:lineRule="auto"/>
      </w:pPr>
      <w:r>
        <w:separator/>
      </w:r>
    </w:p>
  </w:footnote>
  <w:footnote w:type="continuationSeparator" w:id="0">
    <w:p w:rsidR="007D494F" w:rsidRDefault="007D4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CB" w:rsidRDefault="000824CB" w:rsidP="000824CB">
    <w:pPr>
      <w:pStyle w:val="HeaderFooter"/>
      <w:rPr>
        <w:rFonts w:ascii="Times New Roman" w:eastAsia="Times New Roman" w:hAnsi="Times New Roman"/>
        <w:color w:val="auto"/>
        <w:sz w:val="20"/>
      </w:rPr>
    </w:pPr>
    <w:r>
      <w:t xml:space="preserve">Small Business Kickstart Kit </w:t>
    </w:r>
    <w:r>
      <w:tab/>
    </w:r>
    <w:r>
      <w:tab/>
    </w:r>
    <w:r>
      <w:tab/>
    </w:r>
    <w:r>
      <w:tab/>
      <w:t xml:space="preserve">      2012 Edition</w:t>
    </w:r>
  </w:p>
  <w:p w:rsidR="000824CB" w:rsidRPr="003765E6" w:rsidRDefault="000824CB" w:rsidP="000824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CB" w:rsidRPr="00D64F3F" w:rsidRDefault="004D5F2F" w:rsidP="000824CB">
    <w:pPr>
      <w:pStyle w:val="HeaderFooter"/>
      <w:rPr>
        <w:rFonts w:ascii="Modern No. 20" w:eastAsia="Times New Roman" w:hAnsi="Modern No. 20"/>
        <w:b/>
        <w:color w:val="auto"/>
        <w:sz w:val="280"/>
      </w:rPr>
    </w:pPr>
    <w:r>
      <w:rPr>
        <w:rFonts w:ascii="Modern No. 20" w:hAnsi="Modern No. 20"/>
        <w:b/>
        <w:sz w:val="72"/>
      </w:rPr>
      <w:t>Orange Center</w:t>
    </w:r>
    <w:r w:rsidR="00527339" w:rsidRPr="00D64F3F">
      <w:rPr>
        <w:rFonts w:ascii="Modern No. 20" w:hAnsi="Modern No. 20"/>
        <w:b/>
        <w:sz w:val="72"/>
      </w:rPr>
      <w:t xml:space="preserve"> Elementary School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CB" w:rsidRDefault="000824CB" w:rsidP="000824CB">
    <w:pPr>
      <w:pStyle w:val="HeaderFooter"/>
      <w:rPr>
        <w:rFonts w:ascii="Times New Roman" w:eastAsia="Times New Roman" w:hAnsi="Times New Roman"/>
        <w:color w:val="auto"/>
        <w:sz w:val="20"/>
      </w:rPr>
    </w:pPr>
    <w:r>
      <w:t xml:space="preserve">Small Business Kickstart Kit </w:t>
    </w:r>
    <w:r>
      <w:tab/>
    </w:r>
    <w:r>
      <w:tab/>
    </w:r>
    <w:r>
      <w:tab/>
    </w:r>
    <w:r>
      <w:tab/>
      <w:t xml:space="preserve">      2012 Edition</w:t>
    </w:r>
  </w:p>
  <w:p w:rsidR="000824CB" w:rsidRPr="003765E6" w:rsidRDefault="000824CB" w:rsidP="000824C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CB" w:rsidRPr="002426BA" w:rsidRDefault="000824CB" w:rsidP="000824CB">
    <w:pPr>
      <w:pStyle w:val="HeaderFooter"/>
      <w:rPr>
        <w:rFonts w:ascii="Times New Roman" w:eastAsia="Times New Roman" w:hAnsi="Times New Roman"/>
        <w:i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765719"/>
    <w:multiLevelType w:val="multilevel"/>
    <w:tmpl w:val="3878A2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32091"/>
    <w:multiLevelType w:val="hybridMultilevel"/>
    <w:tmpl w:val="0FB29CB0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B054D"/>
    <w:multiLevelType w:val="hybridMultilevel"/>
    <w:tmpl w:val="149E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D3ED0"/>
    <w:multiLevelType w:val="hybridMultilevel"/>
    <w:tmpl w:val="EB363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E3188"/>
    <w:multiLevelType w:val="hybridMultilevel"/>
    <w:tmpl w:val="F3DC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E46C4"/>
    <w:multiLevelType w:val="hybridMultilevel"/>
    <w:tmpl w:val="0B60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F5653"/>
    <w:multiLevelType w:val="hybridMultilevel"/>
    <w:tmpl w:val="FCD4E874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74D2D"/>
    <w:multiLevelType w:val="hybridMultilevel"/>
    <w:tmpl w:val="1310A1A2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F57D2"/>
    <w:multiLevelType w:val="hybridMultilevel"/>
    <w:tmpl w:val="92D8115A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725E5"/>
    <w:multiLevelType w:val="hybridMultilevel"/>
    <w:tmpl w:val="3FFACF1E"/>
    <w:lvl w:ilvl="0" w:tplc="6D4E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B6D"/>
    <w:multiLevelType w:val="hybridMultilevel"/>
    <w:tmpl w:val="CA2A5282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43F96"/>
    <w:multiLevelType w:val="hybridMultilevel"/>
    <w:tmpl w:val="3878A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63129"/>
    <w:multiLevelType w:val="hybridMultilevel"/>
    <w:tmpl w:val="6756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D3CF5"/>
    <w:multiLevelType w:val="hybridMultilevel"/>
    <w:tmpl w:val="8B1C140C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A4FA5"/>
    <w:multiLevelType w:val="hybridMultilevel"/>
    <w:tmpl w:val="5D24CAE6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A2BE8"/>
    <w:multiLevelType w:val="hybridMultilevel"/>
    <w:tmpl w:val="44E4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47083"/>
    <w:multiLevelType w:val="hybridMultilevel"/>
    <w:tmpl w:val="2358641A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12EBD"/>
    <w:multiLevelType w:val="hybridMultilevel"/>
    <w:tmpl w:val="7FB8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D7013"/>
    <w:multiLevelType w:val="hybridMultilevel"/>
    <w:tmpl w:val="C5DC0080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43A15"/>
    <w:multiLevelType w:val="hybridMultilevel"/>
    <w:tmpl w:val="E3D4EE36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665DC"/>
    <w:multiLevelType w:val="hybridMultilevel"/>
    <w:tmpl w:val="EBBC1A56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76C29"/>
    <w:multiLevelType w:val="hybridMultilevel"/>
    <w:tmpl w:val="6C989FF4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E08C9"/>
    <w:multiLevelType w:val="hybridMultilevel"/>
    <w:tmpl w:val="7660A35A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B41AE"/>
    <w:multiLevelType w:val="hybridMultilevel"/>
    <w:tmpl w:val="E9D41B12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9E69E7"/>
    <w:multiLevelType w:val="hybridMultilevel"/>
    <w:tmpl w:val="06AA23A2"/>
    <w:lvl w:ilvl="0" w:tplc="83A4D060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F153C"/>
    <w:multiLevelType w:val="hybridMultilevel"/>
    <w:tmpl w:val="A92687B6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B2F36"/>
    <w:multiLevelType w:val="hybridMultilevel"/>
    <w:tmpl w:val="AB52D470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854D9"/>
    <w:multiLevelType w:val="hybridMultilevel"/>
    <w:tmpl w:val="95FEDFB2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07479"/>
    <w:multiLevelType w:val="hybridMultilevel"/>
    <w:tmpl w:val="102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F04DD"/>
    <w:multiLevelType w:val="hybridMultilevel"/>
    <w:tmpl w:val="63AE8B52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A17782"/>
    <w:multiLevelType w:val="hybridMultilevel"/>
    <w:tmpl w:val="179AF64A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F05FA5"/>
    <w:multiLevelType w:val="hybridMultilevel"/>
    <w:tmpl w:val="33E08B46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06120"/>
    <w:multiLevelType w:val="hybridMultilevel"/>
    <w:tmpl w:val="87B00FFE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B3B4F"/>
    <w:multiLevelType w:val="hybridMultilevel"/>
    <w:tmpl w:val="F86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30F3A"/>
    <w:multiLevelType w:val="hybridMultilevel"/>
    <w:tmpl w:val="CCDEFDF8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E09B4"/>
    <w:multiLevelType w:val="hybridMultilevel"/>
    <w:tmpl w:val="02F27C8C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78C6"/>
    <w:multiLevelType w:val="hybridMultilevel"/>
    <w:tmpl w:val="312830D8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07004"/>
    <w:multiLevelType w:val="hybridMultilevel"/>
    <w:tmpl w:val="3764407A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04442"/>
    <w:multiLevelType w:val="hybridMultilevel"/>
    <w:tmpl w:val="9A345FB6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E7A6F"/>
    <w:multiLevelType w:val="hybridMultilevel"/>
    <w:tmpl w:val="9C3C4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25557"/>
    <w:multiLevelType w:val="hybridMultilevel"/>
    <w:tmpl w:val="7E608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66921"/>
    <w:multiLevelType w:val="hybridMultilevel"/>
    <w:tmpl w:val="EF9CF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1"/>
  </w:num>
  <w:num w:numId="7">
    <w:abstractNumId w:val="23"/>
  </w:num>
  <w:num w:numId="8">
    <w:abstractNumId w:val="37"/>
  </w:num>
  <w:num w:numId="9">
    <w:abstractNumId w:val="31"/>
  </w:num>
  <w:num w:numId="10">
    <w:abstractNumId w:val="46"/>
  </w:num>
  <w:num w:numId="11">
    <w:abstractNumId w:val="16"/>
  </w:num>
  <w:num w:numId="12">
    <w:abstractNumId w:val="5"/>
  </w:num>
  <w:num w:numId="13">
    <w:abstractNumId w:val="21"/>
  </w:num>
  <w:num w:numId="14">
    <w:abstractNumId w:val="22"/>
  </w:num>
  <w:num w:numId="15">
    <w:abstractNumId w:val="11"/>
  </w:num>
  <w:num w:numId="16">
    <w:abstractNumId w:val="13"/>
  </w:num>
  <w:num w:numId="17">
    <w:abstractNumId w:val="9"/>
  </w:num>
  <w:num w:numId="18">
    <w:abstractNumId w:val="40"/>
  </w:num>
  <w:num w:numId="19">
    <w:abstractNumId w:val="12"/>
  </w:num>
  <w:num w:numId="20">
    <w:abstractNumId w:val="43"/>
  </w:num>
  <w:num w:numId="21">
    <w:abstractNumId w:val="42"/>
  </w:num>
  <w:num w:numId="22">
    <w:abstractNumId w:val="27"/>
  </w:num>
  <w:num w:numId="23">
    <w:abstractNumId w:val="18"/>
  </w:num>
  <w:num w:numId="24">
    <w:abstractNumId w:val="25"/>
  </w:num>
  <w:num w:numId="25">
    <w:abstractNumId w:val="10"/>
  </w:num>
  <w:num w:numId="26">
    <w:abstractNumId w:val="24"/>
  </w:num>
  <w:num w:numId="27">
    <w:abstractNumId w:val="34"/>
  </w:num>
  <w:num w:numId="28">
    <w:abstractNumId w:val="19"/>
  </w:num>
  <w:num w:numId="29">
    <w:abstractNumId w:val="15"/>
  </w:num>
  <w:num w:numId="30">
    <w:abstractNumId w:val="26"/>
  </w:num>
  <w:num w:numId="31">
    <w:abstractNumId w:val="32"/>
  </w:num>
  <w:num w:numId="32">
    <w:abstractNumId w:val="17"/>
  </w:num>
  <w:num w:numId="33">
    <w:abstractNumId w:val="45"/>
  </w:num>
  <w:num w:numId="34">
    <w:abstractNumId w:val="7"/>
  </w:num>
  <w:num w:numId="35">
    <w:abstractNumId w:val="33"/>
  </w:num>
  <w:num w:numId="36">
    <w:abstractNumId w:val="20"/>
  </w:num>
  <w:num w:numId="37">
    <w:abstractNumId w:val="8"/>
  </w:num>
  <w:num w:numId="38">
    <w:abstractNumId w:val="38"/>
  </w:num>
  <w:num w:numId="39">
    <w:abstractNumId w:val="35"/>
  </w:num>
  <w:num w:numId="40">
    <w:abstractNumId w:val="30"/>
  </w:num>
  <w:num w:numId="41">
    <w:abstractNumId w:val="6"/>
  </w:num>
  <w:num w:numId="42">
    <w:abstractNumId w:val="28"/>
  </w:num>
  <w:num w:numId="43">
    <w:abstractNumId w:val="36"/>
  </w:num>
  <w:num w:numId="44">
    <w:abstractNumId w:val="44"/>
  </w:num>
  <w:num w:numId="45">
    <w:abstractNumId w:val="39"/>
  </w:num>
  <w:num w:numId="46">
    <w:abstractNumId w:val="1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 strokecolor="none [2109]">
      <v:stroke color="none [2109]" weight="1pt"/>
      <v:shadow on="t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C"/>
    <w:rsid w:val="000824CB"/>
    <w:rsid w:val="001A1E26"/>
    <w:rsid w:val="0022030D"/>
    <w:rsid w:val="00230048"/>
    <w:rsid w:val="002D0DE1"/>
    <w:rsid w:val="00353B2E"/>
    <w:rsid w:val="00470E23"/>
    <w:rsid w:val="004D5F2F"/>
    <w:rsid w:val="00527339"/>
    <w:rsid w:val="005F7B69"/>
    <w:rsid w:val="006F3FEB"/>
    <w:rsid w:val="00712502"/>
    <w:rsid w:val="007D494F"/>
    <w:rsid w:val="00847979"/>
    <w:rsid w:val="00932FC2"/>
    <w:rsid w:val="0094275C"/>
    <w:rsid w:val="00945178"/>
    <w:rsid w:val="00A33C35"/>
    <w:rsid w:val="00A85A5E"/>
    <w:rsid w:val="00AB265E"/>
    <w:rsid w:val="00AF423F"/>
    <w:rsid w:val="00B40F52"/>
    <w:rsid w:val="00BC2CC4"/>
    <w:rsid w:val="00C00FC1"/>
    <w:rsid w:val="00D5558F"/>
    <w:rsid w:val="00D64F3F"/>
    <w:rsid w:val="00E7543A"/>
    <w:rsid w:val="00E90EB8"/>
    <w:rsid w:val="00EA0C36"/>
    <w:rsid w:val="00EB2821"/>
    <w:rsid w:val="00EE60CB"/>
    <w:rsid w:val="00F24026"/>
    <w:rsid w:val="00F25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none [2109]">
      <v:stroke color="none [2109]" weight="1pt"/>
      <v:shadow on="t" opacity="22938f" offset="0"/>
      <v:textbox inset=",7.2pt,,7.2pt"/>
    </o:shapedefaults>
    <o:shapelayout v:ext="edit">
      <o:idmap v:ext="edit" data="1"/>
    </o:shapelayout>
  </w:shapeDefaults>
  <w:doNotEmbedSmartTags/>
  <w:decimalSymbol w:val="."/>
  <w:listSeparator w:val=","/>
  <w15:docId w15:val="{017E7BF0-90D0-40D5-8CE5-957E8AF0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903"/>
    <w:pPr>
      <w:spacing w:line="312" w:lineRule="auto"/>
    </w:pPr>
    <w:rPr>
      <w:rFonts w:ascii="Helvetica Neue Light" w:eastAsia="ヒラギノ角ゴ Pro W3" w:hAnsi="Helvetica Neue Light"/>
      <w:color w:val="000000"/>
      <w:sz w:val="18"/>
      <w:szCs w:val="24"/>
    </w:rPr>
  </w:style>
  <w:style w:type="paragraph" w:styleId="Heading1">
    <w:name w:val="heading 1"/>
    <w:next w:val="Body"/>
    <w:qFormat/>
    <w:rsid w:val="00E730B9"/>
    <w:pPr>
      <w:keepNext/>
      <w:suppressAutoHyphens/>
      <w:spacing w:before="180" w:after="360" w:line="312" w:lineRule="auto"/>
      <w:outlineLvl w:val="0"/>
    </w:pPr>
    <w:rPr>
      <w:rFonts w:ascii="Helvetica Neue Medium" w:eastAsia="ヒラギノ角ゴ Pro W3" w:hAnsi="Helvetica Neue Medium"/>
      <w:color w:val="595959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4F685D"/>
    <w:pPr>
      <w:keepNext/>
      <w:keepLines/>
      <w:spacing w:before="360" w:after="120"/>
      <w:outlineLvl w:val="1"/>
    </w:pPr>
    <w:rPr>
      <w:rFonts w:eastAsia="Times New Roman"/>
      <w:bCs/>
      <w:i/>
      <w:color w:val="808080"/>
      <w:sz w:val="28"/>
      <w:szCs w:val="26"/>
    </w:rPr>
  </w:style>
  <w:style w:type="paragraph" w:styleId="Heading3">
    <w:name w:val="heading 3"/>
    <w:next w:val="Body"/>
    <w:qFormat/>
    <w:rsid w:val="00C56903"/>
    <w:pPr>
      <w:keepNext/>
      <w:suppressAutoHyphens/>
      <w:spacing w:before="180" w:line="312" w:lineRule="auto"/>
      <w:outlineLvl w:val="2"/>
    </w:pPr>
    <w:rPr>
      <w:rFonts w:ascii="Helvetica Neue" w:eastAsia="ヒラギノ角ゴ Pro W3" w:hAnsi="Helvetica Neue"/>
      <w:b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56903"/>
    <w:pPr>
      <w:tabs>
        <w:tab w:val="right" w:pos="9360"/>
      </w:tabs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  <w:szCs w:val="24"/>
    </w:rPr>
  </w:style>
  <w:style w:type="paragraph" w:customStyle="1" w:styleId="CompanyAddress">
    <w:name w:val="Company Address"/>
    <w:rsid w:val="00C56903"/>
    <w:pPr>
      <w:spacing w:line="288" w:lineRule="auto"/>
    </w:pPr>
    <w:rPr>
      <w:rFonts w:ascii="Helvetica Neue Light" w:eastAsia="ヒラギノ角ゴ Pro W3" w:hAnsi="Helvetica Neue Light"/>
      <w:color w:val="000000"/>
      <w:sz w:val="14"/>
      <w:szCs w:val="24"/>
    </w:rPr>
  </w:style>
  <w:style w:type="paragraph" w:styleId="Title">
    <w:name w:val="Title"/>
    <w:next w:val="Body"/>
    <w:qFormat/>
    <w:rsid w:val="00C56903"/>
    <w:pPr>
      <w:keepNext/>
      <w:spacing w:after="1360"/>
    </w:pPr>
    <w:rPr>
      <w:rFonts w:ascii="Helvetica Neue UltraLight" w:eastAsia="ヒラギノ角ゴ Pro W3" w:hAnsi="Helvetica Neue UltraLight"/>
      <w:color w:val="000000"/>
      <w:spacing w:val="38"/>
      <w:sz w:val="64"/>
      <w:szCs w:val="24"/>
    </w:rPr>
  </w:style>
  <w:style w:type="paragraph" w:customStyle="1" w:styleId="Body">
    <w:name w:val="Body"/>
    <w:autoRedefine/>
    <w:rsid w:val="00847979"/>
    <w:pPr>
      <w:numPr>
        <w:numId w:val="47"/>
      </w:numPr>
      <w:suppressAutoHyphens/>
    </w:pPr>
    <w:rPr>
      <w:rFonts w:ascii="Modern No. 20" w:eastAsia="ヒラギノ角ゴ Pro W3" w:hAnsi="Modern No. 20"/>
      <w:color w:val="000000"/>
      <w:szCs w:val="24"/>
    </w:rPr>
  </w:style>
  <w:style w:type="numbering" w:customStyle="1" w:styleId="Bullet">
    <w:name w:val="Bullet"/>
    <w:rsid w:val="00C56903"/>
  </w:style>
  <w:style w:type="numbering" w:customStyle="1" w:styleId="NumberedList">
    <w:name w:val="Numbered List"/>
    <w:rsid w:val="00C56903"/>
  </w:style>
  <w:style w:type="paragraph" w:styleId="Header">
    <w:name w:val="header"/>
    <w:basedOn w:val="Normal"/>
    <w:link w:val="HeaderChar"/>
    <w:locked/>
    <w:rsid w:val="00376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5E6"/>
    <w:rPr>
      <w:rFonts w:ascii="Helvetica Neue Light" w:eastAsia="ヒラギノ角ゴ Pro W3" w:hAnsi="Helvetica Neue Light"/>
      <w:color w:val="000000"/>
      <w:sz w:val="18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75D08"/>
    <w:pPr>
      <w:keepLines/>
      <w:suppressAutoHyphens w:val="0"/>
      <w:spacing w:before="480" w:line="276" w:lineRule="auto"/>
      <w:outlineLvl w:val="9"/>
    </w:pPr>
    <w:rPr>
      <w:rFonts w:ascii="Calibri" w:eastAsia="Times New Roman" w:hAnsi="Calibri"/>
      <w:bCs/>
      <w:color w:val="365F91"/>
      <w:szCs w:val="2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C75D08"/>
    <w:pPr>
      <w:ind w:left="180"/>
    </w:pPr>
    <w:rPr>
      <w:rFonts w:ascii="Cambria" w:hAnsi="Cambria"/>
      <w:smallCaps/>
      <w:sz w:val="22"/>
      <w:szCs w:val="22"/>
    </w:rPr>
  </w:style>
  <w:style w:type="paragraph" w:styleId="TOC1">
    <w:name w:val="toc 1"/>
    <w:basedOn w:val="Title"/>
    <w:next w:val="Normal"/>
    <w:autoRedefine/>
    <w:uiPriority w:val="39"/>
    <w:unhideWhenUsed/>
    <w:locked/>
    <w:rsid w:val="00283156"/>
    <w:pPr>
      <w:spacing w:before="120"/>
    </w:pPr>
    <w:rPr>
      <w:rFonts w:ascii="Helvetica Neue Light" w:hAnsi="Helvetica Neue Light"/>
      <w:spacing w:val="0"/>
      <w:sz w:val="28"/>
      <w:szCs w:val="2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C75D08"/>
    <w:pPr>
      <w:ind w:left="36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locked/>
    <w:rsid w:val="00C75D08"/>
    <w:pPr>
      <w:ind w:left="540"/>
    </w:pPr>
    <w:rPr>
      <w:rFonts w:ascii="Cambria" w:hAnsi="Cambria"/>
      <w:szCs w:val="18"/>
    </w:rPr>
  </w:style>
  <w:style w:type="paragraph" w:styleId="TOC5">
    <w:name w:val="toc 5"/>
    <w:basedOn w:val="Normal"/>
    <w:next w:val="Normal"/>
    <w:autoRedefine/>
    <w:locked/>
    <w:rsid w:val="00C75D08"/>
    <w:pPr>
      <w:ind w:left="720"/>
    </w:pPr>
    <w:rPr>
      <w:rFonts w:ascii="Cambria" w:hAnsi="Cambria"/>
      <w:szCs w:val="18"/>
    </w:rPr>
  </w:style>
  <w:style w:type="paragraph" w:styleId="TOC6">
    <w:name w:val="toc 6"/>
    <w:basedOn w:val="Normal"/>
    <w:next w:val="Normal"/>
    <w:autoRedefine/>
    <w:locked/>
    <w:rsid w:val="00C75D08"/>
    <w:pPr>
      <w:ind w:left="900"/>
    </w:pPr>
    <w:rPr>
      <w:rFonts w:ascii="Cambria" w:hAnsi="Cambria"/>
      <w:szCs w:val="18"/>
    </w:rPr>
  </w:style>
  <w:style w:type="paragraph" w:styleId="TOC7">
    <w:name w:val="toc 7"/>
    <w:basedOn w:val="Normal"/>
    <w:next w:val="Normal"/>
    <w:autoRedefine/>
    <w:locked/>
    <w:rsid w:val="00C75D08"/>
    <w:pPr>
      <w:ind w:left="1080"/>
    </w:pPr>
    <w:rPr>
      <w:rFonts w:ascii="Cambria" w:hAnsi="Cambria"/>
      <w:szCs w:val="18"/>
    </w:rPr>
  </w:style>
  <w:style w:type="paragraph" w:styleId="TOC8">
    <w:name w:val="toc 8"/>
    <w:basedOn w:val="Normal"/>
    <w:next w:val="Normal"/>
    <w:autoRedefine/>
    <w:locked/>
    <w:rsid w:val="00C75D08"/>
    <w:pPr>
      <w:ind w:left="1260"/>
    </w:pPr>
    <w:rPr>
      <w:rFonts w:ascii="Cambria" w:hAnsi="Cambria"/>
      <w:szCs w:val="18"/>
    </w:rPr>
  </w:style>
  <w:style w:type="paragraph" w:styleId="TOC9">
    <w:name w:val="toc 9"/>
    <w:basedOn w:val="Normal"/>
    <w:next w:val="Normal"/>
    <w:autoRedefine/>
    <w:locked/>
    <w:rsid w:val="00C75D08"/>
    <w:pPr>
      <w:ind w:left="1440"/>
    </w:pPr>
    <w:rPr>
      <w:rFonts w:ascii="Cambria" w:hAnsi="Cambria"/>
      <w:szCs w:val="18"/>
    </w:rPr>
  </w:style>
  <w:style w:type="character" w:customStyle="1" w:styleId="Heading2Char">
    <w:name w:val="Heading 2 Char"/>
    <w:basedOn w:val="DefaultParagraphFont"/>
    <w:link w:val="Heading2"/>
    <w:rsid w:val="004F685D"/>
    <w:rPr>
      <w:rFonts w:ascii="Helvetica Neue Light" w:eastAsia="Times New Roman" w:hAnsi="Helvetica Neue Light" w:cs="Times New Roman"/>
      <w:bCs/>
      <w:i/>
      <w:color w:val="808080"/>
      <w:sz w:val="28"/>
      <w:szCs w:val="26"/>
    </w:rPr>
  </w:style>
  <w:style w:type="character" w:styleId="Hyperlink">
    <w:name w:val="Hyperlink"/>
    <w:basedOn w:val="DefaultParagraphFont"/>
    <w:rsid w:val="0052331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E384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84A"/>
    <w:rPr>
      <w:rFonts w:ascii="Helvetica Neue Light" w:eastAsia="ヒラギノ角ゴ Pro W3" w:hAnsi="Helvetica Neue Light"/>
      <w:color w:val="000000"/>
      <w:sz w:val="18"/>
    </w:rPr>
  </w:style>
  <w:style w:type="paragraph" w:customStyle="1" w:styleId="ColorfulList-Accent11">
    <w:name w:val="Colorful List - Accent 11"/>
    <w:basedOn w:val="Normal"/>
    <w:rsid w:val="004B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4332">
          <w:marLeft w:val="0"/>
          <w:marRight w:val="0"/>
          <w:marTop w:val="0"/>
          <w:marBottom w:val="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6263">
                  <w:marLeft w:val="0"/>
                  <w:marRight w:val="-5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8029">
                      <w:marLeft w:val="0"/>
                      <w:marRight w:val="56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54">
          <w:marLeft w:val="0"/>
          <w:marRight w:val="0"/>
          <w:marTop w:val="0"/>
          <w:marBottom w:val="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4405">
                  <w:marLeft w:val="0"/>
                  <w:marRight w:val="-5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3523">
                      <w:marLeft w:val="0"/>
                      <w:marRight w:val="56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E9D0-E7C8-4207-B84F-E01F17FC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DocTemplates.Net</Company>
  <LinksUpToDate>false</LinksUpToDate>
  <CharactersWithSpaces>7020</CharactersWithSpaces>
  <SharedDoc>false</SharedDoc>
  <HyperlinkBase/>
  <HLinks>
    <vt:vector size="6" baseType="variant">
      <vt:variant>
        <vt:i4>1900565</vt:i4>
      </vt:variant>
      <vt:variant>
        <vt:i4>-1</vt:i4>
      </vt:variant>
      <vt:variant>
        <vt:i4>2050</vt:i4>
      </vt:variant>
      <vt:variant>
        <vt:i4>4</vt:i4>
      </vt:variant>
      <vt:variant>
        <vt:lpwstr>http://smallbusinessbonfire.com/small-business-kickstart-kit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cp:lastModifiedBy>Hendricks, Matthew R.</cp:lastModifiedBy>
  <cp:revision>2</cp:revision>
  <cp:lastPrinted>2012-01-31T05:46:00Z</cp:lastPrinted>
  <dcterms:created xsi:type="dcterms:W3CDTF">2017-12-20T23:02:00Z</dcterms:created>
  <dcterms:modified xsi:type="dcterms:W3CDTF">2017-12-20T23:02:00Z</dcterms:modified>
</cp:coreProperties>
</file>