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61" w:rsidRPr="00B17ED3" w:rsidRDefault="00F20ABC">
      <w:pPr>
        <w:rPr>
          <w:rFonts w:ascii="Arial" w:hAnsi="Arial" w:cs="Arial"/>
          <w:sz w:val="24"/>
          <w:szCs w:val="24"/>
        </w:rPr>
      </w:pPr>
      <w:r>
        <w:rPr>
          <w:rFonts w:ascii="Arial" w:hAnsi="Arial" w:cs="Arial"/>
          <w:sz w:val="24"/>
          <w:szCs w:val="24"/>
        </w:rPr>
        <w:t xml:space="preserve">Bowling </w:t>
      </w:r>
      <w:proofErr w:type="gramStart"/>
      <w:r>
        <w:rPr>
          <w:rFonts w:ascii="Arial" w:hAnsi="Arial" w:cs="Arial"/>
          <w:sz w:val="24"/>
          <w:szCs w:val="24"/>
        </w:rPr>
        <w:t>Green</w:t>
      </w:r>
      <w:proofErr w:type="gramEnd"/>
      <w:r>
        <w:rPr>
          <w:rFonts w:ascii="Arial" w:hAnsi="Arial" w:cs="Arial"/>
          <w:sz w:val="24"/>
          <w:szCs w:val="24"/>
        </w:rPr>
        <w:t xml:space="preserve"> Elementary</w:t>
      </w:r>
      <w:r w:rsidR="00B105CF" w:rsidRPr="00B17ED3">
        <w:rPr>
          <w:rFonts w:ascii="Arial" w:hAnsi="Arial" w:cs="Arial"/>
          <w:sz w:val="24"/>
          <w:szCs w:val="24"/>
        </w:rPr>
        <w:t xml:space="preserve">   Parent and Family Engagement Plan (PFEP)</w:t>
      </w:r>
      <w:r w:rsidR="00B17ED3" w:rsidRPr="00B17ED3">
        <w:rPr>
          <w:rFonts w:ascii="Arial" w:hAnsi="Arial" w:cs="Arial"/>
          <w:sz w:val="24"/>
          <w:szCs w:val="24"/>
        </w:rPr>
        <w:t xml:space="preserve"> 201</w:t>
      </w:r>
      <w:r w:rsidR="00AC0AA6">
        <w:rPr>
          <w:rFonts w:ascii="Arial" w:hAnsi="Arial" w:cs="Arial"/>
          <w:sz w:val="24"/>
          <w:szCs w:val="24"/>
        </w:rPr>
        <w:t>8</w:t>
      </w:r>
      <w:r w:rsidR="00B17ED3" w:rsidRPr="00B17ED3">
        <w:rPr>
          <w:rFonts w:ascii="Arial" w:hAnsi="Arial" w:cs="Arial"/>
          <w:sz w:val="24"/>
          <w:szCs w:val="24"/>
        </w:rPr>
        <w:t>-201</w:t>
      </w:r>
      <w:r w:rsidR="00AC0AA6">
        <w:rPr>
          <w:rFonts w:ascii="Arial" w:hAnsi="Arial" w:cs="Arial"/>
          <w:sz w:val="24"/>
          <w:szCs w:val="24"/>
        </w:rPr>
        <w:t>9</w:t>
      </w:r>
    </w:p>
    <w:p w:rsidR="00B105CF" w:rsidRDefault="00B105CF" w:rsidP="00B105CF">
      <w:pPr>
        <w:pStyle w:val="NormalWeb"/>
      </w:pPr>
      <w:r>
        <w:t xml:space="preserve">I, </w:t>
      </w:r>
      <w:r w:rsidR="00F20ABC">
        <w:t xml:space="preserve">Stuart </w:t>
      </w:r>
      <w:proofErr w:type="spellStart"/>
      <w:r w:rsidR="00F20ABC">
        <w:t>Durastanti</w:t>
      </w:r>
      <w:proofErr w:type="spellEnd"/>
      <w:r w:rsidR="00F20ABC">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5B587F">
        <w:rPr>
          <w:rFonts w:ascii="Arial" w:eastAsia="Times New Roman" w:hAnsi="Arial" w:cs="Arial"/>
          <w:sz w:val="20"/>
          <w:szCs w:val="20"/>
        </w:rPr>
        <w:t>1111(h)(6)(B)(ii)];</w:t>
      </w:r>
      <w:r>
        <w:rPr>
          <w:rFonts w:ascii="Arial" w:eastAsia="Times New Roman" w:hAnsi="Arial" w:cs="Arial"/>
          <w:sz w:val="20"/>
          <w:szCs w:val="20"/>
        </w:rPr>
        <w:t xml:space="preserve"> and</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5B587F">
        <w:rPr>
          <w:rFonts w:ascii="Arial" w:eastAsia="Times New Roman" w:hAnsi="Arial" w:cs="Arial"/>
          <w:sz w:val="20"/>
          <w:szCs w:val="20"/>
        </w:rPr>
        <w:t>(h</w:t>
      </w:r>
      <w:proofErr w:type="gramStart"/>
      <w:r w:rsidRPr="005B587F">
        <w:rPr>
          <w:rFonts w:ascii="Arial" w:eastAsia="Times New Roman" w:hAnsi="Arial" w:cs="Arial"/>
          <w:sz w:val="20"/>
          <w:szCs w:val="20"/>
        </w:rPr>
        <w:t>)(</w:t>
      </w:r>
      <w:proofErr w:type="gramEnd"/>
      <w:r w:rsidRPr="005B587F">
        <w:rPr>
          <w:rFonts w:ascii="Arial" w:eastAsia="Times New Roman" w:hAnsi="Arial" w:cs="Arial"/>
          <w:sz w:val="20"/>
          <w:szCs w:val="20"/>
        </w:rPr>
        <w:t>6)(A)].</w:t>
      </w:r>
    </w:p>
    <w:p w:rsidR="00A672C7" w:rsidRDefault="00A672C7">
      <w:pPr>
        <w:rPr>
          <w:rFonts w:ascii="Arial" w:hAnsi="Arial" w:cs="Arial"/>
          <w:b/>
        </w:rPr>
      </w:pPr>
    </w:p>
    <w:p w:rsidR="00B17ED3" w:rsidRDefault="00A672C7">
      <w:pPr>
        <w:rPr>
          <w:rFonts w:ascii="Arial" w:hAnsi="Arial" w:cs="Arial"/>
          <w:b/>
        </w:rPr>
      </w:pPr>
      <w:r>
        <w:rPr>
          <w:rFonts w:ascii="Arial" w:hAnsi="Arial" w:cs="Arial"/>
          <w:b/>
        </w:rPr>
        <w:t>____________________________________________________________________________Signature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Signed</w:t>
      </w:r>
    </w:p>
    <w:p w:rsidR="00A672C7" w:rsidRDefault="00A672C7">
      <w:pPr>
        <w:rPr>
          <w:rFonts w:ascii="Arial" w:hAnsi="Arial" w:cs="Arial"/>
          <w:b/>
        </w:rPr>
      </w:pPr>
    </w:p>
    <w:p w:rsidR="001D0EC6" w:rsidRDefault="001D0EC6">
      <w:pPr>
        <w:rPr>
          <w:rFonts w:ascii="Arial" w:eastAsia="Times New Roman" w:hAnsi="Arial" w:cs="Arial"/>
          <w:sz w:val="20"/>
          <w:szCs w:val="20"/>
        </w:rPr>
      </w:pPr>
    </w:p>
    <w:p w:rsidR="00665E2F" w:rsidRDefault="00665E2F">
      <w:pPr>
        <w:rPr>
          <w:rFonts w:ascii="Arial" w:eastAsia="Times New Roman" w:hAnsi="Arial" w:cs="Arial"/>
          <w:sz w:val="20"/>
          <w:szCs w:val="20"/>
        </w:rPr>
      </w:pPr>
    </w:p>
    <w:p w:rsidR="00665E2F" w:rsidRDefault="00665E2F">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lastRenderedPageBreak/>
        <w:t>Engagement of Parents</w:t>
      </w:r>
    </w:p>
    <w:p w:rsidR="001D1E13" w:rsidRDefault="001D1E13" w:rsidP="001D1E13">
      <w:pPr>
        <w:rPr>
          <w:rFonts w:ascii="Arial" w:hAnsi="Arial" w:cs="Arial"/>
          <w:b/>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5B587F">
        <w:rPr>
          <w:rFonts w:ascii="Arial" w:eastAsia="Times New Roman" w:hAnsi="Arial" w:cs="Arial"/>
          <w:sz w:val="20"/>
          <w:szCs w:val="20"/>
        </w:rPr>
        <w:t>1114(b)(2), and 1118(a)(2)(B)].</w:t>
      </w:r>
    </w:p>
    <w:p w:rsidR="00976582" w:rsidRDefault="00976582">
      <w:pPr>
        <w:rPr>
          <w:rFonts w:ascii="Arial" w:hAnsi="Arial" w:cs="Arial"/>
          <w:b/>
        </w:rPr>
      </w:pP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5B587F">
        <w:rPr>
          <w:rFonts w:ascii="Arial" w:eastAsia="Times New Roman" w:hAnsi="Arial" w:cs="Arial"/>
          <w:sz w:val="20"/>
          <w:szCs w:val="20"/>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0" w:type="auto"/>
        <w:tblCellMar>
          <w:top w:w="15" w:type="dxa"/>
          <w:left w:w="15" w:type="dxa"/>
          <w:bottom w:w="15" w:type="dxa"/>
          <w:right w:w="15" w:type="dxa"/>
        </w:tblCellMar>
        <w:tblLook w:val="04A0"/>
      </w:tblPr>
      <w:tblGrid>
        <w:gridCol w:w="575"/>
        <w:gridCol w:w="1560"/>
        <w:gridCol w:w="7255"/>
      </w:tblGrid>
      <w:tr w:rsidR="00F67E7D" w:rsidRPr="00AB340E" w:rsidTr="000D667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 Part C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 part C staff will meet with migrant parents to build capacity: literacy strategies will be provided to parents at meetings held after school hour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Title III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Title I part A, Title VI and Title III staff will meet with ELL parents to build capacity: literacy strategies will be provided to parents at meetings held after school hours.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Hardee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Homeless-Title </w:t>
            </w:r>
            <w:r w:rsidR="0085110E">
              <w:rPr>
                <w:rFonts w:ascii="Arial" w:eastAsia="Times New Roman" w:hAnsi="Arial" w:cs="Arial"/>
                <w:sz w:val="20"/>
                <w:szCs w:val="20"/>
              </w:rPr>
              <w:t>I</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85110E">
              <w:rPr>
                <w:rFonts w:ascii="Arial" w:eastAsia="Times New Roman" w:hAnsi="Arial" w:cs="Arial"/>
                <w:sz w:val="20"/>
                <w:szCs w:val="20"/>
              </w:rPr>
              <w:t>I</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Pr>
                <w:rFonts w:ascii="Arial" w:eastAsia="Times New Roman" w:hAnsi="Arial" w:cs="Arial"/>
                <w:sz w:val="20"/>
                <w:szCs w:val="20"/>
              </w:rPr>
              <w:t>I</w:t>
            </w:r>
            <w:bookmarkStart w:id="0" w:name="_GoBack"/>
            <w:bookmarkEnd w:id="0"/>
            <w:r w:rsidR="005B587F">
              <w:rPr>
                <w:rFonts w:ascii="Arial" w:eastAsia="Times New Roman" w:hAnsi="Arial" w:cs="Arial"/>
                <w:sz w:val="20"/>
                <w:szCs w:val="20"/>
              </w:rPr>
              <w:t>, Part A</w:t>
            </w:r>
            <w:r w:rsidRPr="00AB340E">
              <w:rPr>
                <w:rFonts w:ascii="Arial" w:eastAsia="Times New Roman" w:hAnsi="Arial" w:cs="Arial"/>
                <w:sz w:val="20"/>
                <w:szCs w:val="20"/>
              </w:rPr>
              <w:t xml:space="preserve"> also funds a homeless advocate for homeless students.</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LEA participates in the </w:t>
            </w:r>
            <w:r w:rsidR="002230D1">
              <w:rPr>
                <w:rFonts w:ascii="Arial" w:eastAsia="Times New Roman" w:hAnsi="Arial" w:cs="Arial"/>
                <w:sz w:val="20"/>
                <w:szCs w:val="20"/>
              </w:rPr>
              <w:t>Community Eligibility P</w:t>
            </w:r>
            <w:r w:rsidRPr="00AB340E">
              <w:rPr>
                <w:rFonts w:ascii="Arial" w:eastAsia="Times New Roman" w:hAnsi="Arial" w:cs="Arial"/>
                <w:sz w:val="20"/>
                <w:szCs w:val="20"/>
              </w:rPr>
              <w:t xml:space="preserve">rogram and </w:t>
            </w:r>
            <w:r w:rsidR="002230D1">
              <w:rPr>
                <w:rFonts w:ascii="Arial" w:eastAsia="Times New Roman" w:hAnsi="Arial" w:cs="Arial"/>
                <w:sz w:val="20"/>
                <w:szCs w:val="20"/>
              </w:rPr>
              <w:t>provides</w:t>
            </w:r>
            <w:r w:rsidRPr="00AB340E">
              <w:rPr>
                <w:rFonts w:ascii="Arial" w:eastAsia="Times New Roman" w:hAnsi="Arial" w:cs="Arial"/>
                <w:sz w:val="20"/>
                <w:szCs w:val="20"/>
              </w:rPr>
              <w:t xml:space="preserve"> free breakfast </w:t>
            </w:r>
            <w:r w:rsidR="002230D1">
              <w:rPr>
                <w:rFonts w:ascii="Arial" w:eastAsia="Times New Roman" w:hAnsi="Arial" w:cs="Arial"/>
                <w:sz w:val="20"/>
                <w:szCs w:val="20"/>
              </w:rPr>
              <w:t xml:space="preserve">and lunch </w:t>
            </w:r>
            <w:r w:rsidRPr="00AB340E">
              <w:rPr>
                <w:rFonts w:ascii="Arial" w:eastAsia="Times New Roman" w:hAnsi="Arial" w:cs="Arial"/>
                <w:sz w:val="20"/>
                <w:szCs w:val="20"/>
              </w:rPr>
              <w:t xml:space="preserve">for all </w:t>
            </w:r>
            <w:r w:rsidR="002230D1">
              <w:rPr>
                <w:rFonts w:ascii="Arial" w:eastAsia="Times New Roman" w:hAnsi="Arial" w:cs="Arial"/>
                <w:sz w:val="20"/>
                <w:szCs w:val="20"/>
              </w:rPr>
              <w:t xml:space="preserve">Hardee County school district </w:t>
            </w:r>
            <w:r w:rsidRPr="00AB340E">
              <w:rPr>
                <w:rFonts w:ascii="Arial" w:eastAsia="Times New Roman" w:hAnsi="Arial" w:cs="Arial"/>
                <w:sz w:val="20"/>
                <w:szCs w:val="20"/>
              </w:rPr>
              <w:t>students</w:t>
            </w:r>
            <w:r w:rsidR="002230D1">
              <w:rPr>
                <w:rFonts w:ascii="Arial" w:eastAsia="Times New Roman" w:hAnsi="Arial" w:cs="Arial"/>
                <w:sz w:val="20"/>
                <w:szCs w:val="20"/>
              </w:rPr>
              <w:t>.</w:t>
            </w:r>
            <w:r w:rsidRPr="00AB340E">
              <w:rPr>
                <w:rFonts w:ascii="Arial" w:eastAsia="Times New Roman" w:hAnsi="Arial" w:cs="Arial"/>
                <w:sz w:val="20"/>
                <w:szCs w:val="20"/>
              </w:rPr>
              <w:t xml:space="preserve">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w:t>
            </w:r>
            <w:proofErr w:type="gramStart"/>
            <w:r>
              <w:rPr>
                <w:rFonts w:ascii="Arial" w:eastAsia="Times New Roman" w:hAnsi="Arial" w:cs="Arial"/>
                <w:sz w:val="20"/>
                <w:szCs w:val="20"/>
              </w:rPr>
              <w:t>.</w:t>
            </w:r>
            <w:r w:rsidRPr="00AB340E">
              <w:rPr>
                <w:rFonts w:ascii="Arial" w:eastAsia="Times New Roman" w:hAnsi="Arial" w:cs="Arial"/>
                <w:sz w:val="20"/>
                <w:szCs w:val="20"/>
              </w:rPr>
              <w:t>.</w:t>
            </w:r>
            <w:proofErr w:type="gramEnd"/>
          </w:p>
        </w:tc>
      </w:tr>
      <w:tr w:rsidR="00F67E7D" w:rsidRPr="00AB340E"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F67E7D" w:rsidRPr="00AB340E" w:rsidRDefault="001A4F70" w:rsidP="000D6671">
            <w:pPr>
              <w:spacing w:after="0" w:line="240" w:lineRule="auto"/>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0D6671" w:rsidTr="000D66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855"/>
        </w:trPr>
        <w:tc>
          <w:tcPr>
            <w:tcW w:w="575" w:type="dxa"/>
          </w:tcPr>
          <w:p w:rsidR="000D6671" w:rsidRPr="000D6671" w:rsidRDefault="000D6671" w:rsidP="000D6671">
            <w:pPr>
              <w:spacing w:after="240" w:line="240" w:lineRule="auto"/>
              <w:jc w:val="both"/>
              <w:rPr>
                <w:rFonts w:ascii="Arial" w:eastAsia="Times New Roman" w:hAnsi="Arial" w:cs="Arial"/>
                <w:bCs/>
                <w:sz w:val="20"/>
                <w:szCs w:val="20"/>
              </w:rPr>
            </w:pPr>
            <w:r w:rsidRPr="000D6671">
              <w:rPr>
                <w:rFonts w:ascii="Arial" w:eastAsia="Times New Roman" w:hAnsi="Arial" w:cs="Arial"/>
                <w:bCs/>
                <w:sz w:val="20"/>
                <w:szCs w:val="20"/>
              </w:rPr>
              <w:t>12</w:t>
            </w:r>
          </w:p>
        </w:tc>
        <w:tc>
          <w:tcPr>
            <w:tcW w:w="1560" w:type="dxa"/>
          </w:tcPr>
          <w:p w:rsidR="000D6671" w:rsidRDefault="000D6671" w:rsidP="000D6671">
            <w:pPr>
              <w:spacing w:after="240" w:line="240" w:lineRule="auto"/>
              <w:rPr>
                <w:rFonts w:ascii="Arial" w:eastAsia="Times New Roman" w:hAnsi="Arial" w:cs="Arial"/>
                <w:b/>
                <w:bCs/>
                <w:sz w:val="24"/>
                <w:szCs w:val="24"/>
              </w:rPr>
            </w:pPr>
            <w:r w:rsidRPr="000D6671">
              <w:rPr>
                <w:rFonts w:ascii="Arial" w:eastAsia="Times New Roman" w:hAnsi="Arial" w:cs="Arial"/>
                <w:bCs/>
                <w:sz w:val="20"/>
                <w:szCs w:val="20"/>
              </w:rPr>
              <w:t xml:space="preserve">Title I, Part C, Migrant </w:t>
            </w:r>
          </w:p>
        </w:tc>
        <w:tc>
          <w:tcPr>
            <w:tcW w:w="7255" w:type="dxa"/>
          </w:tcPr>
          <w:p w:rsidR="000D6671" w:rsidRDefault="000D6671" w:rsidP="000D6671">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 xml:space="preserve">Provides services to migrant students (PreK-12) and their families. The primary goal of the Migrant program is to improve academic performance of migrant students and provide health and guidance to them. The Migrant Early </w:t>
            </w:r>
            <w:r w:rsidRPr="0049199B">
              <w:rPr>
                <w:rFonts w:ascii="Arial" w:eastAsia="Times New Roman" w:hAnsi="Arial" w:cs="Arial"/>
                <w:sz w:val="20"/>
                <w:szCs w:val="20"/>
              </w:rPr>
              <w:lastRenderedPageBreak/>
              <w:t>Childhood Program serves 3 &amp; 4 year old children in a full time preschool program, focusing on school readiness activities. Parent involvement and education is an integral part of the Migrant Program.</w:t>
            </w:r>
          </w:p>
        </w:tc>
      </w:tr>
    </w:tbl>
    <w:p w:rsidR="00665E2F" w:rsidRDefault="00665E2F" w:rsidP="00AA0C64">
      <w:pPr>
        <w:spacing w:after="240" w:line="240" w:lineRule="auto"/>
        <w:rPr>
          <w:rFonts w:ascii="Arial" w:eastAsia="Times New Roman" w:hAnsi="Arial" w:cs="Arial"/>
          <w:b/>
          <w:bCs/>
          <w:sz w:val="24"/>
          <w:szCs w:val="24"/>
        </w:rPr>
      </w:pPr>
    </w:p>
    <w:tbl>
      <w:tblPr>
        <w:tblW w:w="0" w:type="auto"/>
        <w:tblCellMar>
          <w:top w:w="15" w:type="dxa"/>
          <w:left w:w="15" w:type="dxa"/>
          <w:bottom w:w="15" w:type="dxa"/>
          <w:right w:w="15" w:type="dxa"/>
        </w:tblCellMar>
        <w:tblLook w:val="04A0"/>
      </w:tblPr>
      <w:tblGrid>
        <w:gridCol w:w="36"/>
        <w:gridCol w:w="50"/>
      </w:tblGrid>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bl>
    <w:p w:rsidR="00665E2F" w:rsidRDefault="00665E2F" w:rsidP="00AA0C64">
      <w:pPr>
        <w:spacing w:after="240" w:line="240" w:lineRule="auto"/>
        <w:rPr>
          <w:rFonts w:ascii="Arial" w:eastAsia="Times New Roman" w:hAnsi="Arial" w:cs="Arial"/>
          <w:b/>
          <w:bCs/>
          <w:sz w:val="24"/>
          <w:szCs w:val="24"/>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w:t>
      </w:r>
      <w:proofErr w:type="gramStart"/>
      <w:r>
        <w:rPr>
          <w:rFonts w:ascii="Arial" w:eastAsia="Times New Roman" w:hAnsi="Arial" w:cs="Arial"/>
          <w:sz w:val="20"/>
          <w:szCs w:val="20"/>
        </w:rPr>
        <w:t>)(</w:t>
      </w:r>
      <w:proofErr w:type="gramEnd"/>
      <w:r>
        <w:rPr>
          <w:rFonts w:ascii="Arial" w:eastAsia="Times New Roman" w:hAnsi="Arial" w:cs="Arial"/>
          <w:sz w:val="20"/>
          <w:szCs w:val="20"/>
        </w:rPr>
        <w:t>1)].</w:t>
      </w:r>
    </w:p>
    <w:p w:rsidR="00AA0C64" w:rsidRDefault="00AA0C64" w:rsidP="00AA0C64">
      <w:pPr>
        <w:rPr>
          <w:rFonts w:ascii="Arial" w:eastAsia="Times New Roman" w:hAnsi="Arial" w:cs="Arial"/>
          <w:sz w:val="20"/>
          <w:szCs w:val="20"/>
        </w:rPr>
      </w:pPr>
    </w:p>
    <w:tbl>
      <w:tblPr>
        <w:tblW w:w="9451" w:type="dxa"/>
        <w:tblLook w:val="04A0"/>
      </w:tblPr>
      <w:tblGrid>
        <w:gridCol w:w="609"/>
        <w:gridCol w:w="1780"/>
        <w:gridCol w:w="1536"/>
        <w:gridCol w:w="847"/>
        <w:gridCol w:w="4679"/>
      </w:tblGrid>
      <w:tr w:rsidR="00AA0C64" w:rsidRPr="00AA0C64" w:rsidTr="00665E2F">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210859" w:rsidP="00AA0C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AA0C64" w:rsidRPr="00AA0C6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467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F20ABC" w:rsidRPr="00AA0C64" w:rsidTr="00665E2F">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AA0C64" w:rsidRDefault="00F20ABC"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Meeting to discuss requirements of Title I and rights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Principal/Dean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Aug. 2018</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Evaluations, sign in sheets.</w:t>
            </w:r>
          </w:p>
        </w:tc>
      </w:tr>
      <w:tr w:rsidR="00F20ABC" w:rsidRPr="00AA0C64" w:rsidTr="00665E2F">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AA0C64" w:rsidRDefault="00F20ABC"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Develop agenda, handouts and PowerPoint presentation that address the Title I requirements and 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Aug. 2018</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Copies of agenda, handouts and presentation.</w:t>
            </w:r>
          </w:p>
        </w:tc>
      </w:tr>
      <w:tr w:rsidR="00F20ABC"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AA0C64" w:rsidRDefault="00F20ABC"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 xml:space="preserve"> Principal/ 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Aug. 2018</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Copy of flyer with date, posting on school website.</w:t>
            </w:r>
          </w:p>
        </w:tc>
      </w:tr>
      <w:tr w:rsidR="00F20ABC"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AA0C64" w:rsidRDefault="00F20ABC"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Advertise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Principal/parent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Aug. 2018</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Posting on school web site School Marque. </w:t>
            </w:r>
          </w:p>
        </w:tc>
      </w:tr>
      <w:tr w:rsidR="00F20ABC"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ABC" w:rsidRPr="00AA0C64" w:rsidRDefault="00F20ABC" w:rsidP="00AA0C64">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Aug. 2018</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Sign-in Sheets, documentation box will be maintained in Assistant Principal’s office.</w:t>
            </w:r>
          </w:p>
        </w:tc>
      </w:tr>
    </w:tbl>
    <w:p w:rsidR="00AA0C64" w:rsidRDefault="00AA0C64" w:rsidP="00AA0C64">
      <w:pPr>
        <w:rPr>
          <w:rFonts w:ascii="Arial" w:hAnsi="Arial" w:cs="Arial"/>
        </w:rPr>
      </w:pPr>
    </w:p>
    <w:p w:rsidR="00AA0C64" w:rsidRDefault="00AA0C64"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lastRenderedPageBreak/>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D715C3" w:rsidRPr="00324F4C" w:rsidRDefault="00D715C3" w:rsidP="00D715C3">
      <w:pPr>
        <w:tabs>
          <w:tab w:val="left" w:pos="720"/>
          <w:tab w:val="left" w:pos="1440"/>
          <w:tab w:val="left" w:pos="2895"/>
        </w:tabs>
        <w:rPr>
          <w:rFonts w:ascii="Arial" w:hAnsi="Arial" w:cs="Arial"/>
          <w:sz w:val="20"/>
          <w:szCs w:val="20"/>
        </w:rPr>
      </w:pPr>
      <w:r w:rsidRPr="00665E2F">
        <w:rPr>
          <w:rFonts w:ascii="Arial" w:hAnsi="Arial" w:cs="Arial"/>
          <w:b/>
        </w:rPr>
        <w:t>Response</w:t>
      </w:r>
      <w:r w:rsidRPr="00324F4C">
        <w:rPr>
          <w:rFonts w:ascii="Arial" w:hAnsi="Arial" w:cs="Arial"/>
          <w:sz w:val="20"/>
          <w:szCs w:val="20"/>
        </w:rPr>
        <w:t>:</w:t>
      </w:r>
      <w:r w:rsidR="00324F4C" w:rsidRPr="00324F4C">
        <w:rPr>
          <w:rFonts w:ascii="Arial" w:hAnsi="Arial" w:cs="Arial"/>
          <w:sz w:val="20"/>
          <w:szCs w:val="20"/>
        </w:rPr>
        <w:t xml:space="preserve"> Many schools offer an additional meeting time</w:t>
      </w:r>
      <w:r w:rsidR="00324F4C">
        <w:rPr>
          <w:rFonts w:ascii="Arial" w:hAnsi="Arial" w:cs="Arial"/>
          <w:b/>
        </w:rPr>
        <w:t xml:space="preserve"> </w:t>
      </w:r>
      <w:r w:rsidR="00324F4C" w:rsidRPr="00324F4C">
        <w:rPr>
          <w:rFonts w:ascii="Arial" w:hAnsi="Arial" w:cs="Arial"/>
          <w:sz w:val="20"/>
          <w:szCs w:val="20"/>
        </w:rPr>
        <w:t xml:space="preserve">in the morning </w:t>
      </w:r>
      <w:r w:rsidR="00324F4C">
        <w:rPr>
          <w:rFonts w:ascii="Arial" w:hAnsi="Arial" w:cs="Arial"/>
          <w:sz w:val="20"/>
          <w:szCs w:val="20"/>
        </w:rPr>
        <w:t xml:space="preserve">as well as the evening.  Parent-teacher conferences are also scheduled during the first nine weeks grading period with every parent at flexible times.  Throughout the year, parents and teachers will meet both in person and by phone to discuss student progress, assessments, and academic achievement standards as needed. </w:t>
      </w:r>
    </w:p>
    <w:p w:rsidR="00D715C3" w:rsidRDefault="00D715C3" w:rsidP="00D715C3">
      <w:pPr>
        <w:tabs>
          <w:tab w:val="left" w:pos="720"/>
          <w:tab w:val="left" w:pos="1440"/>
          <w:tab w:val="left" w:pos="2895"/>
        </w:tabs>
        <w:rPr>
          <w:rFonts w:ascii="Arial" w:hAnsi="Arial" w:cs="Arial"/>
        </w:rPr>
      </w:pPr>
      <w:r>
        <w:rPr>
          <w:rFonts w:ascii="Arial" w:hAnsi="Arial" w:cs="Arial"/>
        </w:rPr>
        <w:tab/>
      </w:r>
    </w:p>
    <w:p w:rsidR="00D715C3" w:rsidRDefault="00D715C3" w:rsidP="00D715C3">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t>Building Capacity</w:t>
      </w:r>
    </w:p>
    <w:p w:rsid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p w:rsidR="000D6671" w:rsidRDefault="000D6671" w:rsidP="00D715C3">
      <w:pPr>
        <w:spacing w:after="0" w:line="240" w:lineRule="auto"/>
        <w:rPr>
          <w:rFonts w:ascii="Arial" w:eastAsia="Times New Roman" w:hAnsi="Arial" w:cs="Arial"/>
          <w:sz w:val="20"/>
          <w:szCs w:val="20"/>
        </w:rPr>
      </w:pPr>
    </w:p>
    <w:p w:rsidR="000D6671" w:rsidRDefault="000D6671" w:rsidP="00D715C3">
      <w:pPr>
        <w:spacing w:after="0" w:line="240" w:lineRule="auto"/>
        <w:rPr>
          <w:rFonts w:ascii="Arial" w:eastAsia="Times New Roman" w:hAnsi="Arial" w:cs="Arial"/>
          <w:sz w:val="20"/>
          <w:szCs w:val="20"/>
        </w:rPr>
      </w:pPr>
    </w:p>
    <w:p w:rsidR="005B587F" w:rsidRPr="00D715C3" w:rsidRDefault="005B587F" w:rsidP="00D715C3">
      <w:pPr>
        <w:spacing w:after="0" w:line="240" w:lineRule="auto"/>
        <w:rPr>
          <w:rFonts w:ascii="Arial" w:eastAsia="Times New Roman" w:hAnsi="Arial" w:cs="Arial"/>
          <w:sz w:val="20"/>
          <w:szCs w:val="20"/>
        </w:rPr>
      </w:pPr>
    </w:p>
    <w:tbl>
      <w:tblPr>
        <w:tblW w:w="0" w:type="auto"/>
        <w:tblLook w:val="04A0"/>
      </w:tblPr>
      <w:tblGrid>
        <w:gridCol w:w="575"/>
        <w:gridCol w:w="2305"/>
        <w:gridCol w:w="1672"/>
        <w:gridCol w:w="2057"/>
        <w:gridCol w:w="1246"/>
        <w:gridCol w:w="1535"/>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Family Literacy Night: To provide opportunity for parents to read with their children and motivate them to read.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Administration,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Increased Reading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sign-in sheets, 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Kindergarten Round Up: To inform parents of upcoming Kindergarten students what to expect as their children enter 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Principal, Dean, Kindergarten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Increased School Readiness for Kindergarten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May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sign-in sheets, 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Parent </w:t>
            </w:r>
            <w:proofErr w:type="spellStart"/>
            <w:r>
              <w:rPr>
                <w:rFonts w:ascii="Arial" w:eastAsia="Times New Roman" w:hAnsi="Arial" w:cs="Arial"/>
                <w:sz w:val="20"/>
                <w:szCs w:val="20"/>
              </w:rPr>
              <w:t>Informantion</w:t>
            </w:r>
            <w:proofErr w:type="spellEnd"/>
            <w:r>
              <w:rPr>
                <w:rFonts w:ascii="Arial" w:eastAsia="Times New Roman" w:hAnsi="Arial" w:cs="Arial"/>
                <w:sz w:val="20"/>
                <w:szCs w:val="20"/>
              </w:rPr>
              <w:t xml:space="preserve"> Nights: To inform parents about FSA, curriculum, and strategies to help prepare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Grade level teams,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Increase Student Achievement on FSA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sign-in sheets, 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Winter Data Nights: To provide opportunity for parents to understand their child's data to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Administration,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Increased Student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January/Feb. 201</w:t>
            </w:r>
            <w:r w:rsidR="002D254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sign-in sheets, 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State assessment: Distribution of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Administration, Guidance Counselor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Provide information to parents about FSA.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Higher FSA scores.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Notification Requirements: Distribution of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Administration, Office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Provide parents with updates on school functions, parent notifications, etc. Provided in multiple languages.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 sign-in sheets, 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Local assessments: Distribution of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Administration, Literacy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Provide parents with information on the academic progress of their child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State's academic standards: Distribution of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Administration, Literacy Coach, 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Provide information to parents on the content of the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Evaluation forms.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r>
    </w:tbl>
    <w:p w:rsidR="00D715C3" w:rsidRPr="00D715C3" w:rsidRDefault="00527ECE" w:rsidP="00D715C3">
      <w:pPr>
        <w:spacing w:after="0" w:line="240" w:lineRule="auto"/>
        <w:jc w:val="center"/>
        <w:rPr>
          <w:rFonts w:ascii="Arial" w:eastAsia="Times New Roman" w:hAnsi="Arial" w:cs="Arial"/>
          <w:sz w:val="20"/>
          <w:szCs w:val="20"/>
        </w:rPr>
      </w:pPr>
      <w:r w:rsidRPr="00527ECE">
        <w:rPr>
          <w:rFonts w:ascii="Arial" w:eastAsia="Times New Roman" w:hAnsi="Arial" w:cs="Arial"/>
          <w:sz w:val="20"/>
          <w:szCs w:val="20"/>
        </w:rPr>
        <w:pict>
          <v:rect id="_x0000_i1025" style="width:.05pt;height:1.5pt" o:hralign="center" o:hrstd="t" o:hr="t" fillcolor="#a0a0a0" stroked="f"/>
        </w:pict>
      </w: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tblPr>
      <w:tblGrid>
        <w:gridCol w:w="575"/>
        <w:gridCol w:w="2132"/>
        <w:gridCol w:w="1459"/>
        <w:gridCol w:w="2893"/>
        <w:gridCol w:w="877"/>
        <w:gridCol w:w="1454"/>
      </w:tblGrid>
      <w:tr w:rsidR="00D715C3"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Title I Information training for 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Provide staff with Title I information/training to improve communication with parents and provide resources to support learning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Evaluations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Monthly newsletter/faculty meetings on the value of parental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F20ABC">
            <w:pPr>
              <w:rPr>
                <w:rFonts w:ascii="Arial" w:eastAsia="Times New Roman" w:hAnsi="Arial" w:cs="Arial"/>
                <w:sz w:val="20"/>
                <w:szCs w:val="20"/>
              </w:rPr>
            </w:pPr>
            <w:r>
              <w:rPr>
                <w:rFonts w:ascii="Arial" w:eastAsia="Times New Roman" w:hAnsi="Arial" w:cs="Arial"/>
                <w:sz w:val="20"/>
                <w:szCs w:val="20"/>
              </w:rPr>
              <w:t>Principal, Dean, Guidance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Improve the ability of staff to work with parents by providing best practice examples.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Monthly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Default="00F20ABC" w:rsidP="00024B65">
            <w:pPr>
              <w:rPr>
                <w:rFonts w:ascii="Arial" w:eastAsia="Times New Roman" w:hAnsi="Arial" w:cs="Arial"/>
                <w:sz w:val="20"/>
                <w:szCs w:val="20"/>
              </w:rPr>
            </w:pPr>
            <w:r>
              <w:rPr>
                <w:rFonts w:ascii="Arial" w:eastAsia="Times New Roman" w:hAnsi="Arial" w:cs="Arial"/>
                <w:sz w:val="20"/>
                <w:szCs w:val="20"/>
              </w:rPr>
              <w:t>Surveys</w:t>
            </w: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r>
      <w:tr w:rsidR="00F20ABC"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20ABC" w:rsidRPr="00D715C3" w:rsidRDefault="00F20ABC" w:rsidP="00D715C3">
            <w:pPr>
              <w:spacing w:after="0" w:line="240" w:lineRule="auto"/>
              <w:rPr>
                <w:rFonts w:ascii="Times New Roman" w:eastAsiaTheme="minorEastAsia" w:hAnsi="Times New Roman" w:cs="Times New Roman"/>
                <w:sz w:val="24"/>
                <w:szCs w:val="24"/>
              </w:rPr>
            </w:pPr>
          </w:p>
        </w:tc>
      </w:tr>
    </w:tbl>
    <w:p w:rsidR="000E41DF" w:rsidRDefault="000E41DF" w:rsidP="00136AC3">
      <w:pPr>
        <w:tabs>
          <w:tab w:val="left" w:pos="720"/>
          <w:tab w:val="left" w:pos="1440"/>
          <w:tab w:val="left" w:pos="2895"/>
        </w:tabs>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275F41" w:rsidRPr="00275F41" w:rsidRDefault="00275F41" w:rsidP="000E41DF">
      <w:pPr>
        <w:spacing w:after="240" w:line="240" w:lineRule="auto"/>
        <w:rPr>
          <w:rFonts w:ascii="Arial" w:eastAsia="Times New Roman" w:hAnsi="Arial" w:cs="Arial"/>
          <w:b/>
          <w:sz w:val="20"/>
          <w:szCs w:val="20"/>
        </w:rPr>
      </w:pPr>
      <w:r w:rsidRPr="00275F41">
        <w:rPr>
          <w:rFonts w:ascii="Arial" w:eastAsia="Times New Roman" w:hAnsi="Arial" w:cs="Arial"/>
          <w:b/>
          <w:sz w:val="20"/>
          <w:szCs w:val="20"/>
        </w:rPr>
        <w:t xml:space="preserve">Response: </w:t>
      </w:r>
      <w:r w:rsidR="00324F4C" w:rsidRPr="00324F4C">
        <w:rPr>
          <w:rFonts w:ascii="Arial" w:eastAsia="Times New Roman" w:hAnsi="Arial" w:cs="Arial"/>
          <w:sz w:val="20"/>
          <w:szCs w:val="20"/>
        </w:rPr>
        <w:t>Parent Resource Room</w:t>
      </w:r>
      <w:r w:rsidR="00324F4C">
        <w:rPr>
          <w:rFonts w:ascii="Arial" w:eastAsia="Times New Roman" w:hAnsi="Arial" w:cs="Arial"/>
          <w:b/>
          <w:sz w:val="20"/>
          <w:szCs w:val="20"/>
        </w:rPr>
        <w:t xml:space="preserve"> </w:t>
      </w:r>
      <w:r w:rsidR="00324F4C" w:rsidRPr="00324F4C">
        <w:rPr>
          <w:rFonts w:ascii="Arial" w:eastAsia="Times New Roman" w:hAnsi="Arial" w:cs="Arial"/>
          <w:sz w:val="20"/>
          <w:szCs w:val="20"/>
        </w:rPr>
        <w:t xml:space="preserve">resources </w:t>
      </w:r>
      <w:r w:rsidR="00324F4C">
        <w:rPr>
          <w:rFonts w:ascii="Arial" w:eastAsia="Times New Roman" w:hAnsi="Arial" w:cs="Arial"/>
          <w:sz w:val="20"/>
          <w:szCs w:val="20"/>
        </w:rPr>
        <w:t xml:space="preserve">are provided at schools and can be accessed through the guidance department.  </w:t>
      </w: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w:t>
      </w:r>
      <w:proofErr w:type="gramStart"/>
      <w:r w:rsidR="0016747D">
        <w:rPr>
          <w:rFonts w:ascii="Arial" w:eastAsia="Times New Roman" w:hAnsi="Arial" w:cs="Arial"/>
          <w:sz w:val="20"/>
          <w:szCs w:val="20"/>
        </w:rPr>
        <w:t>)(</w:t>
      </w:r>
      <w:proofErr w:type="gramEnd"/>
      <w:r w:rsidR="0016747D">
        <w:rPr>
          <w:rFonts w:ascii="Arial" w:eastAsia="Times New Roman" w:hAnsi="Arial" w:cs="Arial"/>
          <w:sz w:val="20"/>
          <w:szCs w:val="20"/>
        </w:rPr>
        <w:t>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275F41" w:rsidRPr="00275F41" w:rsidRDefault="00914AB6" w:rsidP="006A7E1A">
      <w:pPr>
        <w:numPr>
          <w:ilvl w:val="0"/>
          <w:numId w:val="2"/>
        </w:numPr>
        <w:tabs>
          <w:tab w:val="left" w:pos="720"/>
        </w:tabs>
        <w:spacing w:before="100" w:beforeAutospacing="1" w:after="100" w:afterAutospacing="1" w:line="240" w:lineRule="auto"/>
        <w:rPr>
          <w:rFonts w:ascii="Arial" w:hAnsi="Arial" w:cs="Arial"/>
        </w:rPr>
      </w:pPr>
      <w:r w:rsidRPr="00275F41">
        <w:rPr>
          <w:rFonts w:ascii="Arial" w:eastAsia="Times New Roman" w:hAnsi="Arial" w:cs="Arial"/>
          <w:sz w:val="20"/>
          <w:szCs w:val="20"/>
        </w:rPr>
        <w:t>If the school</w:t>
      </w:r>
      <w:r w:rsidR="0016747D" w:rsidRPr="00275F41">
        <w:rPr>
          <w:rFonts w:ascii="Arial" w:eastAsia="Times New Roman" w:hAnsi="Arial" w:cs="Arial"/>
          <w:sz w:val="20"/>
          <w:szCs w:val="20"/>
        </w:rPr>
        <w:t>-</w:t>
      </w:r>
      <w:r w:rsidRPr="00275F41">
        <w:rPr>
          <w:rFonts w:ascii="Arial" w:eastAsia="Times New Roman" w:hAnsi="Arial" w:cs="Arial"/>
          <w:sz w:val="20"/>
          <w:szCs w:val="20"/>
        </w:rPr>
        <w:t xml:space="preserve">wide program plan under Section </w:t>
      </w:r>
      <w:r w:rsidRPr="005B587F">
        <w:rPr>
          <w:rFonts w:ascii="Arial" w:eastAsia="Times New Roman" w:hAnsi="Arial" w:cs="Arial"/>
          <w:sz w:val="20"/>
          <w:szCs w:val="20"/>
        </w:rPr>
        <w:t>1114 (b</w:t>
      </w:r>
      <w:proofErr w:type="gramStart"/>
      <w:r w:rsidRPr="005B587F">
        <w:rPr>
          <w:rFonts w:ascii="Arial" w:eastAsia="Times New Roman" w:hAnsi="Arial" w:cs="Arial"/>
          <w:sz w:val="20"/>
          <w:szCs w:val="20"/>
        </w:rPr>
        <w:t>)(</w:t>
      </w:r>
      <w:proofErr w:type="gramEnd"/>
      <w:r w:rsidRPr="005B587F">
        <w:rPr>
          <w:rFonts w:ascii="Arial" w:eastAsia="Times New Roman" w:hAnsi="Arial" w:cs="Arial"/>
          <w:sz w:val="20"/>
          <w:szCs w:val="20"/>
        </w:rPr>
        <w:t>2)</w:t>
      </w:r>
      <w:r w:rsidRPr="00275F41">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sidRPr="00275F41">
        <w:rPr>
          <w:rFonts w:ascii="Arial" w:eastAsia="Times New Roman" w:hAnsi="Arial" w:cs="Arial"/>
          <w:sz w:val="20"/>
          <w:szCs w:val="20"/>
        </w:rPr>
        <w:t>l education agency [Section 1116(c</w:t>
      </w:r>
      <w:r w:rsidRPr="00275F41">
        <w:rPr>
          <w:rFonts w:ascii="Arial" w:eastAsia="Times New Roman" w:hAnsi="Arial" w:cs="Arial"/>
          <w:sz w:val="20"/>
          <w:szCs w:val="20"/>
        </w:rPr>
        <w:t>)(5)].</w:t>
      </w:r>
    </w:p>
    <w:p w:rsidR="00914AB6" w:rsidRPr="00EC16AE" w:rsidRDefault="00275F41" w:rsidP="00914AB6">
      <w:pPr>
        <w:spacing w:before="100" w:beforeAutospacing="1" w:after="100" w:afterAutospacing="1" w:line="240" w:lineRule="auto"/>
        <w:ind w:left="720"/>
        <w:rPr>
          <w:rFonts w:ascii="Arial" w:hAnsi="Arial" w:cs="Arial"/>
        </w:rPr>
      </w:pPr>
      <w:r w:rsidRPr="00275F41">
        <w:rPr>
          <w:rFonts w:ascii="Arial" w:hAnsi="Arial" w:cs="Arial"/>
          <w:b/>
        </w:rPr>
        <w:t>Response</w:t>
      </w:r>
      <w:r w:rsidRPr="00EC16AE">
        <w:rPr>
          <w:rFonts w:ascii="Arial" w:hAnsi="Arial" w:cs="Arial"/>
        </w:rPr>
        <w:t>:</w:t>
      </w:r>
      <w:r w:rsidR="00F20ABC">
        <w:rPr>
          <w:rFonts w:ascii="Arial" w:hAnsi="Arial" w:cs="Arial"/>
        </w:rPr>
        <w:t xml:space="preserve"> </w:t>
      </w:r>
      <w:r w:rsidR="00F20ABC">
        <w:rPr>
          <w:rFonts w:ascii="Arial" w:eastAsia="Times New Roman" w:hAnsi="Arial" w:cs="Arial"/>
          <w:sz w:val="20"/>
          <w:szCs w:val="20"/>
        </w:rPr>
        <w:t xml:space="preserve">At the beginning of the year, parents are invited to an Open House. During the Open House, parents will be given copies of the Student Handbook, which includes detailed information about the school-wide program, how to schedule parent-teacher conferences, and opportunities for participation in decisions related to the education of their child. Parents are invited to visit the children's classrooms and meet the staff. During the visit, teachers will provide parents with additional information about the subjects they </w:t>
      </w:r>
      <w:proofErr w:type="gramStart"/>
      <w:r w:rsidR="00F20ABC">
        <w:rPr>
          <w:rFonts w:ascii="Arial" w:eastAsia="Times New Roman" w:hAnsi="Arial" w:cs="Arial"/>
          <w:sz w:val="20"/>
          <w:szCs w:val="20"/>
        </w:rPr>
        <w:t>teach,</w:t>
      </w:r>
      <w:proofErr w:type="gramEnd"/>
      <w:r w:rsidR="00F20ABC">
        <w:rPr>
          <w:rFonts w:ascii="Arial" w:eastAsia="Times New Roman" w:hAnsi="Arial" w:cs="Arial"/>
          <w:sz w:val="20"/>
          <w:szCs w:val="20"/>
        </w:rPr>
        <w:t xml:space="preserve"> assessments, curriculum and how parents can help at home. The same information will be provided in a packet distributed to any parents who are unable to attend. </w:t>
      </w:r>
      <w:r w:rsidR="00F20ABC">
        <w:rPr>
          <w:rFonts w:ascii="Arial" w:eastAsia="Times New Roman" w:hAnsi="Arial" w:cs="Arial"/>
          <w:sz w:val="20"/>
          <w:szCs w:val="20"/>
        </w:rPr>
        <w:br/>
      </w:r>
      <w:r w:rsidR="00F20ABC">
        <w:rPr>
          <w:rFonts w:ascii="Arial" w:eastAsia="Times New Roman" w:hAnsi="Arial" w:cs="Arial"/>
          <w:sz w:val="20"/>
          <w:szCs w:val="20"/>
        </w:rPr>
        <w:br/>
        <w:t xml:space="preserve">At the annual Title I Parent Meeting, information will be provided to the parents about the Title I programs, the curriculum, and academic assessments. Sign-in sheets for the meetings will be maintained in the Title I box in the Principal's office. Information about Title I programs is distributed through the district composed letters that are sent home at the beginning of the year, this information is also available on the school web site. Also sent home at the beginning of the year is the Parent Compact. The Parent Compact is also reviewed at a parent conference during the course of the year. Parent-teacher compact is annually approved by our SAC committee after they have contributed meaningful input. Other mediums of communication that the Bowling Green Elementary uses include school and district websites, parent meetings and conferences, school newsletters, marquee, district curriculum grade level expectation parent flyer, student data reports sent home quarterly to inform parents of student progress. Student progress is monitored through progress reports, quarterly report cards and Progress Monitoring Plans. In addition, parents receive reports regarding their child's assessment results on </w:t>
      </w:r>
      <w:proofErr w:type="spellStart"/>
      <w:r w:rsidR="00F20ABC">
        <w:rPr>
          <w:rFonts w:ascii="Arial" w:eastAsia="Times New Roman" w:hAnsi="Arial" w:cs="Arial"/>
          <w:sz w:val="20"/>
          <w:szCs w:val="20"/>
        </w:rPr>
        <w:t>iReady</w:t>
      </w:r>
      <w:proofErr w:type="spellEnd"/>
      <w:r w:rsidR="00F20ABC">
        <w:rPr>
          <w:rFonts w:ascii="Arial" w:eastAsia="Times New Roman" w:hAnsi="Arial" w:cs="Arial"/>
          <w:sz w:val="20"/>
          <w:szCs w:val="20"/>
        </w:rPr>
        <w:t xml:space="preserve"> and Benchmark Assessments as these assessments are completed throughout the year. Parents can also check FOCUS for weekly grade updates.</w:t>
      </w:r>
    </w:p>
    <w:p w:rsidR="000D6671" w:rsidRDefault="000D6671" w:rsidP="00914AB6">
      <w:pPr>
        <w:spacing w:before="100" w:beforeAutospacing="1" w:after="100" w:afterAutospacing="1" w:line="240" w:lineRule="auto"/>
        <w:ind w:left="720"/>
        <w:rPr>
          <w:rFonts w:ascii="Arial" w:hAnsi="Arial" w:cs="Arial"/>
          <w:b/>
        </w:rPr>
      </w:pPr>
    </w:p>
    <w:p w:rsidR="000D6671" w:rsidRDefault="000D6671" w:rsidP="000D6671">
      <w:pPr>
        <w:tabs>
          <w:tab w:val="left" w:pos="720"/>
          <w:tab w:val="left" w:pos="1440"/>
          <w:tab w:val="left" w:pos="2895"/>
        </w:tabs>
        <w:rPr>
          <w:rFonts w:ascii="Arial" w:eastAsia="Times New Roman" w:hAnsi="Arial" w:cs="Arial"/>
          <w:sz w:val="20"/>
          <w:szCs w:val="20"/>
        </w:rPr>
      </w:pPr>
      <w:r>
        <w:rPr>
          <w:rFonts w:ascii="Arial" w:hAnsi="Arial" w:cs="Arial"/>
          <w:b/>
        </w:rPr>
        <w:t xml:space="preserve">Barriers: </w:t>
      </w:r>
      <w:r w:rsidR="00682176">
        <w:rPr>
          <w:rFonts w:ascii="Arial" w:hAnsi="Arial" w:cs="Arial"/>
          <w:b/>
        </w:rPr>
        <w:t xml:space="preserve"> </w:t>
      </w:r>
      <w:r>
        <w:rPr>
          <w:rFonts w:ascii="Arial" w:eastAsia="Times New Roman" w:hAnsi="Arial" w:cs="Arial"/>
          <w:sz w:val="20"/>
          <w:szCs w:val="20"/>
        </w:rPr>
        <w:t xml:space="preserve">Describe the barriers that hindered participation by parents in parent and family engagement activities during the previous school year. Include the steps the school will take during the upcoming </w:t>
      </w:r>
      <w:r>
        <w:rPr>
          <w:rFonts w:ascii="Arial" w:eastAsia="Times New Roman" w:hAnsi="Arial" w:cs="Arial"/>
          <w:sz w:val="20"/>
          <w:szCs w:val="20"/>
        </w:rPr>
        <w:lastRenderedPageBreak/>
        <w:t>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sidRPr="005B587F">
        <w:rPr>
          <w:rFonts w:ascii="Arial" w:eastAsia="Times New Roman" w:hAnsi="Arial" w:cs="Arial"/>
          <w:sz w:val="20"/>
          <w:szCs w:val="20"/>
        </w:rPr>
        <w:t>Section 1116(a)(2)(D(</w:t>
      </w:r>
      <w:proofErr w:type="spellStart"/>
      <w:r w:rsidRPr="005B587F">
        <w:rPr>
          <w:rFonts w:ascii="Arial" w:eastAsia="Times New Roman" w:hAnsi="Arial" w:cs="Arial"/>
          <w:sz w:val="20"/>
          <w:szCs w:val="20"/>
        </w:rPr>
        <w:t>i</w:t>
      </w:r>
      <w:proofErr w:type="spellEnd"/>
      <w:r w:rsidRPr="005B587F">
        <w:rPr>
          <w:rFonts w:ascii="Arial" w:eastAsia="Times New Roman" w:hAnsi="Arial" w:cs="Arial"/>
          <w:sz w:val="20"/>
          <w:szCs w:val="20"/>
        </w:rPr>
        <w:t>)].</w:t>
      </w:r>
    </w:p>
    <w:tbl>
      <w:tblPr>
        <w:tblStyle w:val="TableGrid"/>
        <w:tblW w:w="0" w:type="auto"/>
        <w:tblLook w:val="04A0"/>
      </w:tblPr>
      <w:tblGrid>
        <w:gridCol w:w="750"/>
        <w:gridCol w:w="4686"/>
        <w:gridCol w:w="4140"/>
      </w:tblGrid>
      <w:tr w:rsidR="00682176" w:rsidTr="00F20ABC">
        <w:tc>
          <w:tcPr>
            <w:tcW w:w="75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Count</w:t>
            </w:r>
          </w:p>
        </w:tc>
        <w:tc>
          <w:tcPr>
            <w:tcW w:w="4686" w:type="dxa"/>
          </w:tcPr>
          <w:p w:rsidR="00682176" w:rsidRPr="00882147" w:rsidRDefault="00682176" w:rsidP="00682176">
            <w:pPr>
              <w:tabs>
                <w:tab w:val="left" w:pos="720"/>
                <w:tab w:val="left" w:pos="1440"/>
                <w:tab w:val="left" w:pos="2895"/>
              </w:tabs>
              <w:rPr>
                <w:rFonts w:ascii="Arial" w:hAnsi="Arial" w:cs="Arial"/>
                <w:sz w:val="20"/>
                <w:szCs w:val="20"/>
              </w:rPr>
            </w:pPr>
            <w:r w:rsidRPr="00882147">
              <w:rPr>
                <w:rFonts w:ascii="Arial" w:hAnsi="Arial" w:cs="Arial"/>
                <w:sz w:val="20"/>
                <w:szCs w:val="20"/>
              </w:rPr>
              <w:t>Barrier( Including the specific subgroup)</w:t>
            </w:r>
          </w:p>
        </w:tc>
        <w:tc>
          <w:tcPr>
            <w:tcW w:w="4140"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Steps the School will Take to Ove</w:t>
            </w:r>
            <w:r w:rsidR="00882147" w:rsidRPr="00882147">
              <w:rPr>
                <w:rFonts w:ascii="Arial" w:hAnsi="Arial" w:cs="Arial"/>
                <w:sz w:val="20"/>
                <w:szCs w:val="20"/>
              </w:rPr>
              <w:t>r</w:t>
            </w:r>
            <w:r w:rsidRPr="00882147">
              <w:rPr>
                <w:rFonts w:ascii="Arial" w:hAnsi="Arial" w:cs="Arial"/>
                <w:sz w:val="20"/>
                <w:szCs w:val="20"/>
              </w:rPr>
              <w:t>come</w:t>
            </w:r>
          </w:p>
        </w:tc>
      </w:tr>
      <w:tr w:rsidR="00F20ABC" w:rsidTr="00F20ABC">
        <w:tc>
          <w:tcPr>
            <w:tcW w:w="750" w:type="dxa"/>
          </w:tcPr>
          <w:p w:rsidR="00F20ABC" w:rsidRDefault="00F20ABC" w:rsidP="000D6671">
            <w:pPr>
              <w:tabs>
                <w:tab w:val="left" w:pos="720"/>
                <w:tab w:val="left" w:pos="1440"/>
                <w:tab w:val="left" w:pos="2895"/>
              </w:tabs>
              <w:rPr>
                <w:rFonts w:ascii="Arial" w:hAnsi="Arial" w:cs="Arial"/>
              </w:rPr>
            </w:pPr>
            <w:r>
              <w:rPr>
                <w:rFonts w:ascii="Arial" w:hAnsi="Arial" w:cs="Arial"/>
              </w:rPr>
              <w:t>1</w:t>
            </w:r>
          </w:p>
        </w:tc>
        <w:tc>
          <w:tcPr>
            <w:tcW w:w="4686" w:type="dxa"/>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Parents lack time for involvement (Economically Disadvantaged).</w:t>
            </w:r>
          </w:p>
        </w:tc>
        <w:tc>
          <w:tcPr>
            <w:tcW w:w="4140" w:type="dxa"/>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Offer parental involvement activities at multiple times and provide hard copies for those unable to attend.</w:t>
            </w:r>
          </w:p>
        </w:tc>
      </w:tr>
      <w:tr w:rsidR="00F20ABC" w:rsidTr="00F20ABC">
        <w:tc>
          <w:tcPr>
            <w:tcW w:w="750" w:type="dxa"/>
          </w:tcPr>
          <w:p w:rsidR="00F20ABC" w:rsidRDefault="00F20ABC" w:rsidP="000D6671">
            <w:pPr>
              <w:tabs>
                <w:tab w:val="left" w:pos="720"/>
                <w:tab w:val="left" w:pos="1440"/>
                <w:tab w:val="left" w:pos="2895"/>
              </w:tabs>
              <w:rPr>
                <w:rFonts w:ascii="Arial" w:hAnsi="Arial" w:cs="Arial"/>
              </w:rPr>
            </w:pPr>
            <w:r>
              <w:rPr>
                <w:rFonts w:ascii="Arial" w:hAnsi="Arial" w:cs="Arial"/>
              </w:rPr>
              <w:t>2</w:t>
            </w:r>
          </w:p>
        </w:tc>
        <w:tc>
          <w:tcPr>
            <w:tcW w:w="4686" w:type="dxa"/>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Parents do not know how to help their child at home. (Economically Disadvantaged). </w:t>
            </w:r>
          </w:p>
        </w:tc>
        <w:tc>
          <w:tcPr>
            <w:tcW w:w="4140" w:type="dxa"/>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Provide parent information sessions and resources on helping their child at home.</w:t>
            </w:r>
          </w:p>
        </w:tc>
      </w:tr>
      <w:tr w:rsidR="00F20ABC" w:rsidTr="00F20ABC">
        <w:tc>
          <w:tcPr>
            <w:tcW w:w="750" w:type="dxa"/>
          </w:tcPr>
          <w:p w:rsidR="00F20ABC" w:rsidRDefault="00F20ABC" w:rsidP="000D6671">
            <w:pPr>
              <w:tabs>
                <w:tab w:val="left" w:pos="720"/>
                <w:tab w:val="left" w:pos="1440"/>
                <w:tab w:val="left" w:pos="2895"/>
              </w:tabs>
              <w:rPr>
                <w:rFonts w:ascii="Arial" w:hAnsi="Arial" w:cs="Arial"/>
              </w:rPr>
            </w:pPr>
            <w:r>
              <w:rPr>
                <w:rFonts w:ascii="Arial" w:hAnsi="Arial" w:cs="Arial"/>
              </w:rPr>
              <w:t>3</w:t>
            </w:r>
          </w:p>
        </w:tc>
        <w:tc>
          <w:tcPr>
            <w:tcW w:w="4686" w:type="dxa"/>
            <w:vAlign w:val="center"/>
          </w:tcPr>
          <w:p w:rsidR="00F20ABC" w:rsidRDefault="00F20ABC" w:rsidP="00AC0AA6">
            <w:pPr>
              <w:rPr>
                <w:rFonts w:ascii="Arial" w:eastAsia="Times New Roman" w:hAnsi="Arial" w:cs="Arial"/>
                <w:sz w:val="20"/>
                <w:szCs w:val="20"/>
              </w:rPr>
            </w:pPr>
            <w:r>
              <w:rPr>
                <w:rFonts w:ascii="Arial" w:eastAsia="Times New Roman" w:hAnsi="Arial" w:cs="Arial"/>
                <w:sz w:val="20"/>
                <w:szCs w:val="20"/>
              </w:rPr>
              <w:t>Language barriers limit parents</w:t>
            </w:r>
            <w:r w:rsidR="00AC0AA6">
              <w:rPr>
                <w:rFonts w:ascii="Arial" w:eastAsia="Times New Roman" w:hAnsi="Arial" w:cs="Arial"/>
                <w:sz w:val="20"/>
                <w:szCs w:val="20"/>
              </w:rPr>
              <w:t xml:space="preserve">’ </w:t>
            </w:r>
            <w:r>
              <w:rPr>
                <w:rFonts w:ascii="Arial" w:eastAsia="Times New Roman" w:hAnsi="Arial" w:cs="Arial"/>
                <w:sz w:val="20"/>
                <w:szCs w:val="20"/>
              </w:rPr>
              <w:t xml:space="preserve">abilities to get involved in their child's education (Hispanic). </w:t>
            </w:r>
          </w:p>
        </w:tc>
        <w:tc>
          <w:tcPr>
            <w:tcW w:w="4140" w:type="dxa"/>
            <w:vAlign w:val="center"/>
          </w:tcPr>
          <w:p w:rsidR="00F20ABC" w:rsidRDefault="00F20ABC" w:rsidP="00024B65">
            <w:pPr>
              <w:rPr>
                <w:rFonts w:ascii="Arial" w:eastAsia="Times New Roman" w:hAnsi="Arial" w:cs="Arial"/>
                <w:sz w:val="20"/>
                <w:szCs w:val="20"/>
              </w:rPr>
            </w:pPr>
            <w:r>
              <w:rPr>
                <w:rFonts w:ascii="Arial" w:eastAsia="Times New Roman" w:hAnsi="Arial" w:cs="Arial"/>
                <w:sz w:val="20"/>
                <w:szCs w:val="20"/>
              </w:rPr>
              <w:t xml:space="preserve">Provide sufficient staff for translation services. </w:t>
            </w:r>
          </w:p>
        </w:tc>
      </w:tr>
    </w:tbl>
    <w:p w:rsidR="00682176" w:rsidRDefault="00682176" w:rsidP="00682176">
      <w:pPr>
        <w:tabs>
          <w:tab w:val="left" w:pos="90"/>
        </w:tabs>
        <w:spacing w:before="100" w:beforeAutospacing="1" w:after="100" w:afterAutospacing="1" w:line="240" w:lineRule="auto"/>
        <w:rPr>
          <w:rFonts w:ascii="Times New Roman" w:eastAsia="Times New Roman" w:hAnsi="Times New Roman" w:cs="Times New Roman"/>
          <w:sz w:val="24"/>
          <w:szCs w:val="24"/>
        </w:rPr>
      </w:pPr>
      <w:r w:rsidRPr="00682176">
        <w:rPr>
          <w:rFonts w:ascii="Arial" w:hAnsi="Arial" w:cs="Arial"/>
          <w:b/>
        </w:rPr>
        <w:t>Accessibility:</w:t>
      </w:r>
      <w:r>
        <w:rPr>
          <w:rFonts w:ascii="Arial" w:hAnsi="Arial" w:cs="Arial"/>
          <w:b/>
        </w:rPr>
        <w:t xml:space="preserve">  </w:t>
      </w: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682176" w:rsidRPr="00682176" w:rsidRDefault="00682176" w:rsidP="00682176">
      <w:pPr>
        <w:tabs>
          <w:tab w:val="left" w:pos="90"/>
        </w:tabs>
        <w:spacing w:before="100" w:beforeAutospacing="1" w:after="100" w:afterAutospacing="1" w:line="240" w:lineRule="auto"/>
        <w:rPr>
          <w:rFonts w:ascii="Times New Roman" w:eastAsia="Times New Roman" w:hAnsi="Times New Roman" w:cs="Times New Roman"/>
          <w:b/>
          <w:sz w:val="24"/>
          <w:szCs w:val="24"/>
        </w:rPr>
      </w:pPr>
      <w:r w:rsidRPr="00682176">
        <w:rPr>
          <w:rFonts w:ascii="Times New Roman" w:eastAsia="Times New Roman" w:hAnsi="Times New Roman" w:cs="Times New Roman"/>
          <w:b/>
          <w:sz w:val="24"/>
          <w:szCs w:val="24"/>
        </w:rPr>
        <w:t>Response:</w:t>
      </w:r>
      <w:r w:rsidR="00F20ABC" w:rsidRPr="00F20ABC">
        <w:rPr>
          <w:rFonts w:ascii="Arial" w:eastAsia="Times New Roman" w:hAnsi="Arial" w:cs="Arial"/>
          <w:sz w:val="20"/>
          <w:szCs w:val="20"/>
        </w:rPr>
        <w:t xml:space="preserve"> </w:t>
      </w:r>
      <w:r w:rsidR="00F20ABC">
        <w:rPr>
          <w:rFonts w:ascii="Arial" w:eastAsia="Times New Roman" w:hAnsi="Arial" w:cs="Arial"/>
          <w:sz w:val="20"/>
          <w:szCs w:val="20"/>
        </w:rPr>
        <w:t>All mailings, Title I information and school documents will be made available to parents in English and in Spanish. Other languages are available upon request. Parent conferences and meetings will be translated as needed. Family workshops will be translated as needed. The PIP will be posted on the school's website. The school will provide opportunities both during and after school to encourage parent involvement. Activities will be advertised on the school marquee, in the local newspaper, through notes or flyers sent home with students and at local community centers</w:t>
      </w:r>
      <w:r w:rsidR="008460DC">
        <w:rPr>
          <w:rFonts w:ascii="Arial" w:eastAsia="Times New Roman" w:hAnsi="Arial" w:cs="Arial"/>
          <w:sz w:val="20"/>
          <w:szCs w:val="20"/>
        </w:rPr>
        <w:t xml:space="preserve">, </w:t>
      </w:r>
      <w:proofErr w:type="spellStart"/>
      <w:r w:rsidR="008460DC">
        <w:rPr>
          <w:rFonts w:ascii="Arial" w:eastAsia="Times New Roman" w:hAnsi="Arial" w:cs="Arial"/>
          <w:sz w:val="20"/>
          <w:szCs w:val="20"/>
        </w:rPr>
        <w:t>InTouch</w:t>
      </w:r>
      <w:proofErr w:type="spellEnd"/>
      <w:r w:rsidR="00F20ABC">
        <w:rPr>
          <w:rFonts w:ascii="Arial" w:eastAsia="Times New Roman" w:hAnsi="Arial" w:cs="Arial"/>
          <w:sz w:val="20"/>
          <w:szCs w:val="20"/>
        </w:rPr>
        <w:t xml:space="preserve">, the phone call out system, will be used to promote family involvement activities in both English and Spanish. Invitations to school meetings and conferences are backpacked home with the student. Invitations are provided in both English and Spanish. To increase participation among our parents of students with disabilities, our guidance counselor will oversee their invitations. Our migrant liaison will communicate with our migrant parents about the importance of parent involvement. A monthly newsletter, Bowling Green Elementary Panthers, is distributed to all parents, students, and staff. The monthly newsletter is in both English and Spanish. Parents are also encouraged to utilize the school website where activities and parental resources are available electronically. We also utilize the student planners for announcements and parent communication. </w:t>
      </w:r>
      <w:r w:rsidR="00F20ABC">
        <w:rPr>
          <w:rFonts w:ascii="Arial" w:eastAsia="Times New Roman" w:hAnsi="Arial" w:cs="Arial"/>
          <w:sz w:val="20"/>
          <w:szCs w:val="20"/>
        </w:rPr>
        <w:br/>
      </w:r>
      <w:r w:rsidR="00F20ABC">
        <w:rPr>
          <w:rFonts w:ascii="Arial" w:eastAsia="Times New Roman" w:hAnsi="Arial" w:cs="Arial"/>
          <w:sz w:val="20"/>
          <w:szCs w:val="20"/>
        </w:rPr>
        <w:br/>
        <w:t>Parents are also provided regular reports of academic progress through report cards, progress reports, and completed assignments. If needed a Progress Monitoring Plan is developed between the teacher and parent. Regular meetings are encouraged as follow up to the strategies outlined to check on progress. If an interpreter is required, several bi-lingual staff members are available to assist.</w:t>
      </w:r>
    </w:p>
    <w:p w:rsidR="00682176" w:rsidRPr="00682176" w:rsidRDefault="00682176" w:rsidP="000D6671">
      <w:pPr>
        <w:tabs>
          <w:tab w:val="left" w:pos="720"/>
          <w:tab w:val="left" w:pos="1440"/>
          <w:tab w:val="left" w:pos="2895"/>
        </w:tabs>
        <w:rPr>
          <w:rFonts w:ascii="Arial" w:hAnsi="Arial" w:cs="Arial"/>
          <w:b/>
        </w:rPr>
      </w:pPr>
    </w:p>
    <w:p w:rsidR="000D6671" w:rsidRDefault="000D6671" w:rsidP="00EC16AE">
      <w:pPr>
        <w:spacing w:before="100" w:beforeAutospacing="1" w:after="100" w:afterAutospacing="1" w:line="240" w:lineRule="auto"/>
        <w:ind w:left="720" w:hanging="630"/>
        <w:jc w:val="center"/>
        <w:rPr>
          <w:rFonts w:ascii="Arial" w:hAnsi="Arial" w:cs="Arial"/>
          <w:b/>
        </w:rPr>
      </w:pPr>
    </w:p>
    <w:p w:rsidR="000D6671" w:rsidRDefault="00AC0AA6" w:rsidP="00914AB6">
      <w:pPr>
        <w:spacing w:before="100" w:beforeAutospacing="1" w:after="100" w:afterAutospacing="1" w:line="240" w:lineRule="auto"/>
        <w:ind w:left="720"/>
        <w:rPr>
          <w:rFonts w:ascii="Arial" w:hAnsi="Arial" w:cs="Arial"/>
          <w:b/>
        </w:rPr>
      </w:pPr>
      <w:r>
        <w:rPr>
          <w:rFonts w:ascii="Arial" w:hAnsi="Arial" w:cs="Arial"/>
          <w:b/>
        </w:rPr>
        <w:t xml:space="preserve"> </w:t>
      </w:r>
    </w:p>
    <w:sectPr w:rsidR="000D6671" w:rsidSect="00B17ED3">
      <w:pgSz w:w="12240" w:h="15840"/>
      <w:pgMar w:top="144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E3" w:rsidRDefault="003B61E3" w:rsidP="00B17ED3">
      <w:pPr>
        <w:spacing w:after="0" w:line="240" w:lineRule="auto"/>
      </w:pPr>
      <w:r>
        <w:separator/>
      </w:r>
    </w:p>
  </w:endnote>
  <w:endnote w:type="continuationSeparator" w:id="0">
    <w:p w:rsidR="003B61E3" w:rsidRDefault="003B61E3" w:rsidP="00B17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E3" w:rsidRDefault="003B61E3" w:rsidP="00B17ED3">
      <w:pPr>
        <w:spacing w:after="0" w:line="240" w:lineRule="auto"/>
      </w:pPr>
      <w:r>
        <w:separator/>
      </w:r>
    </w:p>
  </w:footnote>
  <w:footnote w:type="continuationSeparator" w:id="0">
    <w:p w:rsidR="003B61E3" w:rsidRDefault="003B61E3" w:rsidP="00B17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05CF"/>
    <w:rsid w:val="000B3B71"/>
    <w:rsid w:val="000C5D9E"/>
    <w:rsid w:val="000D6671"/>
    <w:rsid w:val="000E41DF"/>
    <w:rsid w:val="001002C9"/>
    <w:rsid w:val="00135EAD"/>
    <w:rsid w:val="00136AC3"/>
    <w:rsid w:val="0016747D"/>
    <w:rsid w:val="00186C77"/>
    <w:rsid w:val="00193C33"/>
    <w:rsid w:val="001A4F70"/>
    <w:rsid w:val="001D0EC6"/>
    <w:rsid w:val="001D1E13"/>
    <w:rsid w:val="00210859"/>
    <w:rsid w:val="00215943"/>
    <w:rsid w:val="002230D1"/>
    <w:rsid w:val="002456F5"/>
    <w:rsid w:val="00275F41"/>
    <w:rsid w:val="002D254C"/>
    <w:rsid w:val="002F790E"/>
    <w:rsid w:val="00324F4C"/>
    <w:rsid w:val="0033327F"/>
    <w:rsid w:val="003522E3"/>
    <w:rsid w:val="003B61E3"/>
    <w:rsid w:val="003C0F7B"/>
    <w:rsid w:val="00413816"/>
    <w:rsid w:val="00415A31"/>
    <w:rsid w:val="00455F1E"/>
    <w:rsid w:val="00475687"/>
    <w:rsid w:val="004B76F1"/>
    <w:rsid w:val="004F44D1"/>
    <w:rsid w:val="00504A86"/>
    <w:rsid w:val="00527ECE"/>
    <w:rsid w:val="005B587F"/>
    <w:rsid w:val="0064058E"/>
    <w:rsid w:val="00665E2F"/>
    <w:rsid w:val="00682176"/>
    <w:rsid w:val="006E78E2"/>
    <w:rsid w:val="00735D91"/>
    <w:rsid w:val="007B1752"/>
    <w:rsid w:val="008460DC"/>
    <w:rsid w:val="0085110E"/>
    <w:rsid w:val="00882147"/>
    <w:rsid w:val="008823D1"/>
    <w:rsid w:val="00897220"/>
    <w:rsid w:val="009070C7"/>
    <w:rsid w:val="00914AB6"/>
    <w:rsid w:val="009533C7"/>
    <w:rsid w:val="00976582"/>
    <w:rsid w:val="00A672C7"/>
    <w:rsid w:val="00AA0C64"/>
    <w:rsid w:val="00AC0AA6"/>
    <w:rsid w:val="00AD3080"/>
    <w:rsid w:val="00AF0234"/>
    <w:rsid w:val="00B105CF"/>
    <w:rsid w:val="00B17ED3"/>
    <w:rsid w:val="00C15AE0"/>
    <w:rsid w:val="00C3211F"/>
    <w:rsid w:val="00C55B4A"/>
    <w:rsid w:val="00CD598F"/>
    <w:rsid w:val="00CE3EF1"/>
    <w:rsid w:val="00D22787"/>
    <w:rsid w:val="00D715C3"/>
    <w:rsid w:val="00E57D33"/>
    <w:rsid w:val="00EC16AE"/>
    <w:rsid w:val="00F20ABC"/>
    <w:rsid w:val="00F67E7D"/>
    <w:rsid w:val="00F84806"/>
    <w:rsid w:val="00FA4E04"/>
    <w:rsid w:val="00FB0EAE"/>
    <w:rsid w:val="00FD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table" w:styleId="TableGrid">
    <w:name w:val="Table Grid"/>
    <w:basedOn w:val="TableNormal"/>
    <w:uiPriority w:val="39"/>
    <w:rsid w:val="00682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975054">
      <w:bodyDiv w:val="1"/>
      <w:marLeft w:val="0"/>
      <w:marRight w:val="0"/>
      <w:marTop w:val="0"/>
      <w:marBottom w:val="0"/>
      <w:divBdr>
        <w:top w:val="none" w:sz="0" w:space="0" w:color="auto"/>
        <w:left w:val="none" w:sz="0" w:space="0" w:color="auto"/>
        <w:bottom w:val="none" w:sz="0" w:space="0" w:color="auto"/>
        <w:right w:val="none" w:sz="0" w:space="0" w:color="auto"/>
      </w:divBdr>
    </w:div>
    <w:div w:id="146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B234-7F84-481B-BE0A-B263CDEB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Wood</dc:creator>
  <cp:lastModifiedBy>sdurastanti</cp:lastModifiedBy>
  <cp:revision>3</cp:revision>
  <cp:lastPrinted>2017-07-03T20:05:00Z</cp:lastPrinted>
  <dcterms:created xsi:type="dcterms:W3CDTF">2018-09-04T18:14:00Z</dcterms:created>
  <dcterms:modified xsi:type="dcterms:W3CDTF">2018-09-11T13:53:00Z</dcterms:modified>
</cp:coreProperties>
</file>