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jc w:val="cente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2018-2019 Title I, Part A Parental and Family Engagement Plan</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t>
      </w:r>
      <w:r w:rsidDel="00000000" w:rsidR="00000000" w:rsidRPr="00000000">
        <w:rPr>
          <w:rFonts w:ascii="Arial" w:cs="Arial" w:eastAsia="Arial" w:hAnsi="Arial"/>
          <w:b w:val="0"/>
          <w:i w:val="0"/>
          <w:smallCaps w:val="0"/>
          <w:strike w:val="0"/>
          <w:color w:val="ff0000"/>
          <w:sz w:val="20"/>
          <w:szCs w:val="20"/>
          <w:u w:val="single"/>
          <w:shd w:fill="auto" w:val="clear"/>
          <w:vertAlign w:val="baseline"/>
          <w:rtl w:val="0"/>
        </w:rPr>
        <w:t xml:space="preserve">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00000" w:rsidDel="00000000" w:rsidP="00000000" w:rsidRDefault="00000000" w:rsidRPr="00000000" w14:paraId="00000002">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Assurances:</w:t>
      </w:r>
    </w:p>
    <w:p w:rsidR="00000000" w:rsidDel="00000000" w:rsidP="00000000" w:rsidRDefault="00000000" w:rsidRPr="00000000" w14:paraId="0000000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involve parents of children served in the Title I, Part A school in decisions about how Title I, Part A funds are spend.</w:t>
      </w:r>
    </w:p>
    <w:p w:rsidR="00000000" w:rsidDel="00000000" w:rsidP="00000000" w:rsidRDefault="00000000" w:rsidRPr="00000000" w14:paraId="0000000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carry out the programs, activities, and procedures in accordance with the definitions in Section 8101 of ESEA.</w:t>
      </w:r>
    </w:p>
    <w:p w:rsidR="00000000" w:rsidDel="00000000" w:rsidP="00000000" w:rsidRDefault="00000000" w:rsidRPr="00000000" w14:paraId="0000000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develop and revise it’s Parent and Family Engagement Plan was jointly with parents and make available to the Title I, Part A parents and community.</w:t>
      </w:r>
    </w:p>
    <w:p w:rsidR="00000000" w:rsidDel="00000000" w:rsidP="00000000" w:rsidRDefault="00000000" w:rsidRPr="00000000" w14:paraId="0000000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involve parents and families in the planning, reviewing and improving of the school-wide plan.</w:t>
      </w:r>
    </w:p>
    <w:p w:rsidR="00000000" w:rsidDel="00000000" w:rsidP="00000000" w:rsidRDefault="00000000" w:rsidRPr="00000000" w14:paraId="0000000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use the findings of the parent and family engagement plan review to design strategies for more effective engagement, and to review, if necessary, the school’s parent and family engagement plan.</w:t>
      </w:r>
    </w:p>
    <w:p w:rsidR="00000000" w:rsidDel="00000000" w:rsidP="00000000" w:rsidRDefault="00000000" w:rsidRPr="00000000" w14:paraId="0000000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provide each family with timely notice information regarding their right to request information on the professional qualifications of the student’s classroom teachers and paraprofessionals.  </w:t>
      </w:r>
    </w:p>
    <w:p w:rsidR="00000000" w:rsidDel="00000000" w:rsidP="00000000" w:rsidRDefault="00000000" w:rsidRPr="00000000" w14:paraId="0000000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outline a process in which it will notify each family, in a timely manner, when their child has been assigned, or has been taught for four or more consecutive weeks, by a teacher who is out of field.</w:t>
      </w:r>
    </w:p>
    <w:p w:rsidR="00000000" w:rsidDel="00000000" w:rsidP="00000000" w:rsidRDefault="00000000" w:rsidRPr="00000000" w14:paraId="0000000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describe the process for how they will provide each family with an individualized student report about the performance of their child(ren) on the State assessments.  [ESEA Section 1116]</w:t>
      </w:r>
    </w:p>
    <w:p w:rsidR="00000000" w:rsidDel="00000000" w:rsidP="00000000" w:rsidRDefault="00000000" w:rsidRPr="00000000" w14:paraId="0000000B">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75" w:before="75" w:lineRule="auto"/>
        <w:ind w:left="75" w:right="75"/>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of Superintendent or Designee </w:t>
      </w:r>
    </w:p>
    <w:p w:rsidR="00000000" w:rsidDel="00000000" w:rsidP="00000000" w:rsidRDefault="00000000" w:rsidRPr="00000000" w14:paraId="0000000D">
      <w:pPr>
        <w:spacing w:after="75" w:before="75" w:lineRule="auto"/>
        <w:ind w:left="75" w:right="75"/>
        <w:contextualSpacing w:val="0"/>
        <w:rPr>
          <w:rFonts w:ascii="Arial" w:cs="Arial" w:eastAsia="Arial" w:hAnsi="Arial"/>
          <w:sz w:val="20"/>
          <w:szCs w:val="20"/>
        </w:rPr>
      </w:pPr>
      <w:r w:rsidDel="00000000" w:rsidR="00000000" w:rsidRPr="00000000">
        <w:rPr>
          <w:rFonts w:ascii="Arial" w:cs="Arial" w:eastAsia="Arial" w:hAnsi="Arial"/>
          <w:b w:val="1"/>
          <w:color w:val="ff0000"/>
          <w:sz w:val="20"/>
          <w:szCs w:val="20"/>
          <w:rtl w:val="0"/>
        </w:rPr>
        <w:t xml:space="preserve">______________________________________________________________</w:t>
      </w:r>
      <w:r w:rsidDel="00000000" w:rsidR="00000000" w:rsidRPr="00000000">
        <w:rPr>
          <w:rFonts w:ascii="Arial" w:cs="Arial" w:eastAsia="Arial" w:hAnsi="Arial"/>
          <w:sz w:val="20"/>
          <w:szCs w:val="20"/>
          <w:rtl w:val="0"/>
        </w:rPr>
        <w:br w:type="textWrapping"/>
        <w:t xml:space="preserve">                                                                                                                               Date Signed</w:t>
      </w:r>
    </w:p>
    <w:p w:rsidR="00000000" w:rsidDel="00000000" w:rsidP="00000000" w:rsidRDefault="00000000" w:rsidRPr="00000000" w14:paraId="0000000E">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(Note: If this certification is signed by a designee, then the letter authorizing this person to sign in place of the Superintendent must be included with this request.)</w:t>
      </w:r>
    </w:p>
    <w:p w:rsidR="00000000" w:rsidDel="00000000" w:rsidP="00000000" w:rsidRDefault="00000000" w:rsidRPr="00000000" w14:paraId="0000000F">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Mission Statement </w:t>
      </w:r>
    </w:p>
    <w:p w:rsidR="00000000" w:rsidDel="00000000" w:rsidP="00000000" w:rsidRDefault="00000000" w:rsidRPr="00000000" w14:paraId="00000011">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Describe how the school will:</w:t>
      </w:r>
    </w:p>
    <w:p w:rsidR="00000000" w:rsidDel="00000000" w:rsidP="00000000" w:rsidRDefault="00000000" w:rsidRPr="00000000" w14:paraId="0000001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how the parent and family engagement plan will be a shared responsibility;</w:t>
      </w:r>
    </w:p>
    <w:p w:rsidR="00000000" w:rsidDel="00000000" w:rsidP="00000000" w:rsidRDefault="00000000" w:rsidRPr="00000000" w14:paraId="0000001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the Parent and Family Engagement Plan will assist in providing high quality instruction for all learners</w:t>
      </w:r>
    </w:p>
    <w:p w:rsidR="00000000" w:rsidDel="00000000" w:rsidP="00000000" w:rsidRDefault="00000000" w:rsidRPr="00000000" w14:paraId="00000014">
      <w:pPr>
        <w:spacing w:line="276" w:lineRule="auto"/>
        <w:ind w:left="-720" w:right="-720" w:firstLine="0"/>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5">
      <w:pPr>
        <w:spacing w:line="276" w:lineRule="auto"/>
        <w:ind w:left="-720" w:right="-720" w:firstLine="0"/>
        <w:contextualSpacing w:val="0"/>
        <w:rPr>
          <w:rFonts w:ascii="Arial" w:cs="Arial" w:eastAsia="Arial" w:hAnsi="Arial"/>
          <w:color w:val="38761d"/>
          <w:sz w:val="20"/>
          <w:szCs w:val="20"/>
        </w:rPr>
      </w:pPr>
      <w:r w:rsidDel="00000000" w:rsidR="00000000" w:rsidRPr="00000000">
        <w:rPr>
          <w:rFonts w:ascii="Arial" w:cs="Arial" w:eastAsia="Arial" w:hAnsi="Arial"/>
          <w:i w:val="1"/>
          <w:color w:val="38761d"/>
          <w:sz w:val="20"/>
          <w:szCs w:val="20"/>
          <w:rtl w:val="0"/>
        </w:rPr>
        <w:t xml:space="preserve">Flagler Palm Coast High School strives to become the nation's premier learning organization by partnering with our parents and community to support students in owning their education through developing a growth mindset and maintaining a focus on each individual student's needs. Our mission at FPCHS is to provide opportunities for teaching and learning that will prepare all stakeholders for equitable success. With feedback from the 2018 Title 1 Parent Survey and other parent feedback, our Parent and Family Engagement Plan will guide our efforts to increase our graduation rate and overall academic success of our students.  </w:t>
      </w:r>
      <w:r w:rsidDel="00000000" w:rsidR="00000000" w:rsidRPr="00000000">
        <w:rPr>
          <w:rtl w:val="0"/>
        </w:rPr>
      </w:r>
    </w:p>
    <w:p w:rsidR="00000000" w:rsidDel="00000000" w:rsidP="00000000" w:rsidRDefault="00000000" w:rsidRPr="00000000" w14:paraId="00000016">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Engagement of Parents </w:t>
      </w:r>
      <w:r w:rsidDel="00000000" w:rsidR="00000000" w:rsidRPr="00000000">
        <w:rPr>
          <w:rtl w:val="0"/>
        </w:rPr>
      </w:r>
    </w:p>
    <w:p w:rsidR="00000000" w:rsidDel="00000000" w:rsidP="00000000" w:rsidRDefault="00000000" w:rsidRPr="00000000" w14:paraId="00000018">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Describe how the school will:</w:t>
      </w:r>
    </w:p>
    <w:p w:rsidR="00000000" w:rsidDel="00000000" w:rsidP="00000000" w:rsidRDefault="00000000" w:rsidRPr="00000000" w14:paraId="0000001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involve the parents and families in an organized, ongoing, and timely manner, in the planning, review and improvement of Title I programs, including involvement in decision making of how funds for Title I will be used. [ESEA Section 1116]</w:t>
      </w:r>
    </w:p>
    <w:p w:rsidR="00000000" w:rsidDel="00000000" w:rsidP="00000000" w:rsidRDefault="00000000" w:rsidRPr="00000000" w14:paraId="0000001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compile evidence of parental input on the compact and Parent and Family Engagement plan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line="276" w:lineRule="auto"/>
        <w:ind w:left="-720" w:right="-720" w:firstLine="0"/>
        <w:contextualSpacing w:val="0"/>
        <w:rPr>
          <w:rFonts w:ascii="Arial" w:cs="Arial" w:eastAsia="Arial" w:hAnsi="Arial"/>
          <w:i w:val="1"/>
          <w:color w:val="38761d"/>
          <w:sz w:val="20"/>
          <w:szCs w:val="20"/>
        </w:rPr>
      </w:pPr>
      <w:r w:rsidDel="00000000" w:rsidR="00000000" w:rsidRPr="00000000">
        <w:rPr>
          <w:rFonts w:ascii="Arial" w:cs="Arial" w:eastAsia="Arial" w:hAnsi="Arial"/>
          <w:i w:val="1"/>
          <w:color w:val="38761d"/>
          <w:sz w:val="20"/>
          <w:szCs w:val="20"/>
          <w:rtl w:val="0"/>
        </w:rPr>
        <w:t xml:space="preserve">In 2018-2019, members of our community, the School Advisory Council, and parent/guardian representatives will review and work with our school to continually improve Title I services. All members of the SAC will have input on how Title 1 funds will be utilized.  Members of the school community were voted in as members of the committee and represent the demographic make-up of Flagler Palm Coast High School. Agendas include collaborative discussion on providing continuing support for student success. Parental input will be documented through minutes kept at all meetings. Additionally, parent collaborative growth opportunities are scheduled quarterly to address such issues as college applications, financial aide, study skills for home, and available social services for families.</w:t>
      </w:r>
    </w:p>
    <w:p w:rsidR="00000000" w:rsidDel="00000000" w:rsidP="00000000" w:rsidRDefault="00000000" w:rsidRPr="00000000" w14:paraId="0000001D">
      <w:pPr>
        <w:spacing w:line="276" w:lineRule="auto"/>
        <w:ind w:left="-720" w:right="-720" w:firstLine="0"/>
        <w:contextualSpacing w:val="0"/>
        <w:rPr>
          <w:rFonts w:ascii="Arial" w:cs="Arial" w:eastAsia="Arial" w:hAnsi="Arial"/>
          <w:i w:val="1"/>
          <w:color w:val="38761d"/>
          <w:sz w:val="20"/>
          <w:szCs w:val="20"/>
        </w:rPr>
      </w:pPr>
      <w:r w:rsidDel="00000000" w:rsidR="00000000" w:rsidRPr="00000000">
        <w:rPr>
          <w:rtl w:val="0"/>
        </w:rPr>
      </w:r>
    </w:p>
    <w:p w:rsidR="00000000" w:rsidDel="00000000" w:rsidP="00000000" w:rsidRDefault="00000000" w:rsidRPr="00000000" w14:paraId="0000001E">
      <w:pPr>
        <w:spacing w:line="276" w:lineRule="auto"/>
        <w:ind w:left="-720" w:right="-720" w:firstLine="0"/>
        <w:contextualSpacing w:val="0"/>
        <w:rPr>
          <w:rFonts w:ascii="Arial" w:cs="Arial" w:eastAsia="Arial" w:hAnsi="Arial"/>
          <w:sz w:val="20"/>
          <w:szCs w:val="20"/>
        </w:rPr>
      </w:pPr>
      <w:r w:rsidDel="00000000" w:rsidR="00000000" w:rsidRPr="00000000">
        <w:rPr>
          <w:rFonts w:ascii="Arial" w:cs="Arial" w:eastAsia="Arial" w:hAnsi="Arial"/>
          <w:i w:val="1"/>
          <w:color w:val="38761d"/>
          <w:sz w:val="20"/>
          <w:szCs w:val="20"/>
          <w:rtl w:val="0"/>
        </w:rPr>
        <w:t xml:space="preserve">FPC will compile several sources of evidence that outlines both opportunities for parent and family input and their actual feedback.  These sources include  SAC team meeting minutes, feedback from 2018 Avanc-Ed Accreditation surveys, and 2018 Title 1 Parent Surveys.</w:t>
      </w:r>
      <w:r w:rsidDel="00000000" w:rsidR="00000000" w:rsidRPr="00000000">
        <w:rPr>
          <w:rFonts w:ascii="Arial" w:cs="Arial" w:eastAsia="Arial" w:hAnsi="Arial"/>
          <w:color w:val="38761d"/>
          <w:sz w:val="22"/>
          <w:szCs w:val="22"/>
          <w:rtl w:val="0"/>
        </w:rPr>
        <w:br w:type="textWrapping"/>
      </w:r>
      <w:r w:rsidDel="00000000" w:rsidR="00000000" w:rsidRPr="00000000">
        <w:rPr>
          <w:rtl w:val="0"/>
        </w:rPr>
      </w:r>
    </w:p>
    <w:p w:rsidR="00000000" w:rsidDel="00000000" w:rsidP="00000000" w:rsidRDefault="00000000" w:rsidRPr="00000000" w14:paraId="0000001F">
      <w:pP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Coordination and Integration with other Federal Programs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Describe how the school will:</w:t>
      </w:r>
    </w:p>
    <w:p w:rsidR="00000000" w:rsidDel="00000000" w:rsidP="00000000" w:rsidRDefault="00000000" w:rsidRPr="00000000" w14:paraId="0000002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coordinate and integrate parent and family engagement programs and activities </w:t>
      </w:r>
    </w:p>
    <w:p w:rsidR="00000000" w:rsidDel="00000000" w:rsidP="00000000" w:rsidRDefault="00000000" w:rsidRPr="00000000" w14:paraId="0000002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the school will coordinate and integrate parent and family activities that teach parents how to help their child(ren) at home [ESEA 1116] (including but not limited to Title I, Part C, Title I Part D, Title III and Title IV Part A.</w:t>
      </w:r>
      <w:r w:rsidDel="00000000" w:rsidR="00000000" w:rsidRPr="00000000">
        <w:rPr>
          <w:rtl w:val="0"/>
        </w:rPr>
      </w:r>
    </w:p>
    <w:p w:rsidR="00000000" w:rsidDel="00000000" w:rsidP="00000000" w:rsidRDefault="00000000" w:rsidRPr="00000000" w14:paraId="00000023">
      <w:pPr>
        <w:spacing w:line="276" w:lineRule="auto"/>
        <w:ind w:left="-720" w:right="-720" w:firstLine="0"/>
        <w:contextualSpacing w:val="0"/>
        <w:rPr>
          <w:rFonts w:ascii="Arial" w:cs="Arial" w:eastAsia="Arial" w:hAnsi="Arial"/>
          <w:sz w:val="22"/>
          <w:szCs w:val="22"/>
        </w:rPr>
      </w:pPr>
      <w:r w:rsidDel="00000000" w:rsidR="00000000" w:rsidRPr="00000000">
        <w:rPr>
          <w:rtl w:val="0"/>
        </w:rPr>
      </w:r>
    </w:p>
    <w:tbl>
      <w:tblPr>
        <w:tblStyle w:val="Table1"/>
        <w:tblW w:w="103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3300"/>
        <w:gridCol w:w="5730"/>
        <w:tblGridChange w:id="0">
          <w:tblGrid>
            <w:gridCol w:w="1320"/>
            <w:gridCol w:w="3300"/>
            <w:gridCol w:w="573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4">
            <w:pPr>
              <w:widowControl w:val="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Account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5">
            <w:pPr>
              <w:widowControl w:val="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Program</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6">
            <w:pPr>
              <w:widowControl w:val="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Coordination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contextualSpacing w:val="0"/>
              <w:jc w:val="center"/>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contextualSpacing w:val="0"/>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Evening parent meetings to address applying for college financial aide and completing the FAFSA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contextualSpacing w:val="0"/>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Title 1 and Title III funds will support teacher leaders for the presentation, materials, and publication of the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contextualSpacing w:val="0"/>
              <w:jc w:val="center"/>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contextualSpacing w:val="0"/>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Freshman Orientation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contextualSpacing w:val="0"/>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Dialogue with parents of school programs and expectations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contextualSpacing w:val="0"/>
              <w:jc w:val="center"/>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contextualSpacing w:val="0"/>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Fall 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contextualSpacing w:val="0"/>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Parents will visit their students’ teachers and will schedule parent/teacher conferences if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contextualSpacing w:val="0"/>
              <w:jc w:val="center"/>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contextualSpacing w:val="0"/>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Game Day: Grade Checks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contextualSpacing w:val="0"/>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Title 1 and Title III funds will support teacher leaders for this event.  At these events the teacher leader will be available at a sporting event each season (every sport) for parents to learn about their student’s progress toward graduation,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contextualSpacing w:val="0"/>
              <w:jc w:val="center"/>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contextualSpacing w:val="0"/>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Game Day: Offense on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contextualSpacing w:val="0"/>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Title 1 and Title III funds will support teacher leaders for this event.  At large sporting events on campus (Football Games) we will have different curriculum groups available for questions and information for parents and students alike.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contextualSpacing w:val="0"/>
              <w:jc w:val="center"/>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contextualSpacing w:val="0"/>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Showcase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contextualSpacing w:val="0"/>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Parents will learn about the opportunities available to their student at FPC~flagships, athletics, clubs</w:t>
            </w:r>
          </w:p>
        </w:tc>
      </w:tr>
    </w:tbl>
    <w:p w:rsidR="00000000" w:rsidDel="00000000" w:rsidP="00000000" w:rsidRDefault="00000000" w:rsidRPr="00000000" w14:paraId="00000039">
      <w:pPr>
        <w:spacing w:line="276" w:lineRule="auto"/>
        <w:ind w:left="-720" w:right="-72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Annual Parent Meeting </w:t>
      </w:r>
      <w:r w:rsidDel="00000000" w:rsidR="00000000" w:rsidRPr="00000000">
        <w:rPr>
          <w:rtl w:val="0"/>
        </w:rPr>
      </w:r>
    </w:p>
    <w:p w:rsidR="00000000" w:rsidDel="00000000" w:rsidP="00000000" w:rsidRDefault="00000000" w:rsidRPr="00000000" w14:paraId="0000004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Describe how the school will:</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specific steps to conduct the annual meeting to inform parents and families of participating children about the school’s Title I program</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 description for parents, of the nature of the Title I program</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 description of how the meeting will cover adequate yearly progress, school choice, and the rights of parents</w:t>
      </w:r>
    </w:p>
    <w:p w:rsidR="00000000" w:rsidDel="00000000" w:rsidP="00000000" w:rsidRDefault="00000000" w:rsidRPr="00000000" w14:paraId="00000044">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left="-720" w:right="-720" w:firstLine="0"/>
        <w:contextualSpacing w:val="0"/>
        <w:rPr>
          <w:rFonts w:ascii="Arial" w:cs="Arial" w:eastAsia="Arial" w:hAnsi="Arial"/>
          <w:sz w:val="22"/>
          <w:szCs w:val="22"/>
        </w:rPr>
      </w:pPr>
      <w:r w:rsidDel="00000000" w:rsidR="00000000" w:rsidRPr="00000000">
        <w:rPr>
          <w:rtl w:val="0"/>
        </w:rPr>
      </w:r>
    </w:p>
    <w:tbl>
      <w:tblPr>
        <w:tblStyle w:val="Table2"/>
        <w:tblW w:w="10170.0" w:type="dxa"/>
        <w:jc w:val="left"/>
        <w:tblInd w:w="-5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3015"/>
        <w:gridCol w:w="1530"/>
        <w:gridCol w:w="1665"/>
        <w:gridCol w:w="2610"/>
        <w:tblGridChange w:id="0">
          <w:tblGrid>
            <w:gridCol w:w="1350"/>
            <w:gridCol w:w="3015"/>
            <w:gridCol w:w="1530"/>
            <w:gridCol w:w="1665"/>
            <w:gridCol w:w="2610"/>
          </w:tblGrid>
        </w:tblGridChange>
      </w:tblGrid>
      <w:tr>
        <w:trPr>
          <w:trHeight w:val="9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46">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Account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7">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Content/Type of Activity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8">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Person Responsible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9">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Timeline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A">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contextualSpacing w:val="0"/>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SAC/Parent Learning Community meeting will be utilized to present Title 1 resources and programs.  Parents will be informed that FPC has a school-wide Title 1 program.  Adequate Yearly Progress, school choice, and the rights of parents will also be covered.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contextualSpacing w:val="0"/>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Dusty Sims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contextualSpacing w:val="0"/>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October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contextualSpacing w:val="0"/>
              <w:rPr>
                <w:rFonts w:ascii="Arial" w:cs="Arial" w:eastAsia="Arial" w:hAnsi="Arial"/>
                <w:color w:val="38761d"/>
                <w:sz w:val="22"/>
                <w:szCs w:val="22"/>
              </w:rPr>
            </w:pPr>
            <w:r w:rsidDel="00000000" w:rsidR="00000000" w:rsidRPr="00000000">
              <w:rPr>
                <w:rFonts w:ascii="Arial" w:cs="Arial" w:eastAsia="Arial" w:hAnsi="Arial"/>
                <w:color w:val="38761d"/>
                <w:sz w:val="22"/>
                <w:szCs w:val="22"/>
                <w:rtl w:val="0"/>
              </w:rPr>
              <w:t xml:space="preserve">SAC minutes, sign in sheet, agenda and parent survey</w:t>
            </w:r>
          </w:p>
        </w:tc>
      </w:tr>
    </w:tbl>
    <w:p w:rsidR="00000000" w:rsidDel="00000000" w:rsidP="00000000" w:rsidRDefault="00000000" w:rsidRPr="00000000" w14:paraId="00000050">
      <w:pPr>
        <w:spacing w:line="276"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Flexible Parent Meetings </w:t>
      </w:r>
    </w:p>
    <w:p w:rsidR="00000000" w:rsidDel="00000000" w:rsidP="00000000" w:rsidRDefault="00000000" w:rsidRPr="00000000" w14:paraId="0000005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Describe how the school will:</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 a flexible number of meetings, such as meetings in the morning or evening</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with Title I funds, transportation, child care or home visits, as such services relate to parent and family engagement [ESEA Section 1116]</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contextualSpacing w:val="0"/>
        <w:rPr>
          <w:rFonts w:ascii="Arial" w:cs="Arial" w:eastAsia="Arial" w:hAnsi="Arial"/>
          <w:color w:val="38761d"/>
          <w:sz w:val="20"/>
          <w:szCs w:val="20"/>
        </w:rPr>
      </w:pPr>
      <w:r w:rsidDel="00000000" w:rsidR="00000000" w:rsidRPr="00000000">
        <w:rPr>
          <w:rFonts w:ascii="Arial" w:cs="Arial" w:eastAsia="Arial" w:hAnsi="Arial"/>
          <w:color w:val="38761d"/>
          <w:sz w:val="22"/>
          <w:szCs w:val="22"/>
          <w:rtl w:val="0"/>
        </w:rPr>
        <w:t xml:space="preserve">Eight SAC meetings will be held during the 2018-2019 school year and occur during evening hours. Additionally parent meetings will be offered on such topics as assistance with the college application process and financial aid information sessions. "College and Career Readiness" will be presented to provide parents with resources and information on assisting their child to succeed on FSA's, EOC's, ACT, and SAT assessments. Such meetings will be offered during evening and/or weekend settings to ensure availability to parents. Title I funds will assist with providing personnel to facilitate the meetings, supplies, and publicity materials. Parent/Teacher conferences and meetings with guidance counselors are also available before school, after school, and through the day as convenient with parents. </w:t>
      </w:r>
      <w:r w:rsidDel="00000000" w:rsidR="00000000" w:rsidRPr="00000000">
        <w:rPr>
          <w:rtl w:val="0"/>
        </w:rPr>
      </w:r>
    </w:p>
    <w:p w:rsidR="00000000" w:rsidDel="00000000" w:rsidP="00000000" w:rsidRDefault="00000000" w:rsidRPr="00000000" w14:paraId="00000058">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Building Capacity</w:t>
      </w:r>
    </w:p>
    <w:p w:rsidR="00000000" w:rsidDel="00000000" w:rsidP="00000000" w:rsidRDefault="00000000" w:rsidRPr="00000000" w14:paraId="0000005B">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Describe how the school will:</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 activities that will build the capacity for meaningful parent/family involvement</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 activities that will build relationships with the community to improve student achievement</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materials and trainings to assist parents/families to work with their child(ren)</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other reasonable support for parent/family engagement activities. [ESEA Section 1116]</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content and type of activity, person responsible, anticipated impact on student achievement, timeline (including frequency and duration), , evidence of effectiveness, and research based evidence</w:t>
      </w:r>
    </w:p>
    <w:p w:rsidR="00000000" w:rsidDel="00000000" w:rsidP="00000000" w:rsidRDefault="00000000" w:rsidRPr="00000000" w14:paraId="00000061">
      <w:pPr>
        <w:spacing w:line="276" w:lineRule="auto"/>
        <w:contextualSpacing w:val="0"/>
        <w:rPr>
          <w:rFonts w:ascii="Arial" w:cs="Arial" w:eastAsia="Arial" w:hAnsi="Arial"/>
          <w:sz w:val="22"/>
          <w:szCs w:val="22"/>
        </w:rPr>
      </w:pPr>
      <w:r w:rsidDel="00000000" w:rsidR="00000000" w:rsidRPr="00000000">
        <w:rPr>
          <w:rtl w:val="0"/>
        </w:rPr>
      </w:r>
    </w:p>
    <w:tbl>
      <w:tblPr>
        <w:tblStyle w:val="Table3"/>
        <w:tblW w:w="10050.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1905"/>
        <w:gridCol w:w="1695"/>
        <w:gridCol w:w="2310"/>
        <w:gridCol w:w="1290"/>
        <w:gridCol w:w="1815"/>
        <w:tblGridChange w:id="0">
          <w:tblGrid>
            <w:gridCol w:w="1035"/>
            <w:gridCol w:w="1905"/>
            <w:gridCol w:w="1695"/>
            <w:gridCol w:w="2310"/>
            <w:gridCol w:w="1290"/>
            <w:gridCol w:w="181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62">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Account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3">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Content/Type of Activity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4">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Person Responsible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5">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Anticipated Impact on Student Achievement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6">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Timeline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7">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Online resources via school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Access to resources for assisting students, information on school courses and programs, information on access to school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On-going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Tracking of visits to website, parent surveys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Freshman Orientation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Dialogue with parents of school programs and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August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Parent participation and Build Community Relations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Student-Parent Data Chats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Teachers and Data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discuss their academic progress with their parents on a regular basis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On-going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maintain a log of the occurrences of student-parent “Data Chats” and share with the teacher of course discussed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Curriculum Night/Open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Administrators and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Parents and teachers discuss student achievement and curriculum plans for the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September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Parent sign-in sheets and Build Parent Relationships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Showcase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Administrators and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Parents will learn about the opportunities available for their student at FPC~flagships, athletics, clubs.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April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Parent sign-in sheets</w:t>
            </w:r>
          </w:p>
          <w:p w:rsidR="00000000" w:rsidDel="00000000" w:rsidP="00000000" w:rsidRDefault="00000000" w:rsidRPr="00000000" w14:paraId="00000086">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Community Partnerships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contextualSpacing w:val="0"/>
              <w:rPr>
                <w:rFonts w:ascii="Arial" w:cs="Arial" w:eastAsia="Arial" w:hAnsi="Arial"/>
                <w:sz w:val="22"/>
                <w:szCs w:val="22"/>
                <w:shd w:fill="fff2cc" w:val="clear"/>
              </w:rPr>
            </w:pPr>
            <w:r w:rsidDel="00000000" w:rsidR="00000000" w:rsidRPr="00000000">
              <w:rPr>
                <w:rFonts w:ascii="Arial" w:cs="Arial" w:eastAsia="Arial" w:hAnsi="Arial"/>
                <w:sz w:val="22"/>
                <w:szCs w:val="22"/>
                <w:shd w:fill="fff2cc" w:val="clea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Career Fair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Administrators, directors, and community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Community members will share career opportunities in Flagler County.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April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 sign-in sheets, student surveys</w:t>
            </w:r>
          </w:p>
          <w:p w:rsidR="00000000" w:rsidDel="00000000" w:rsidP="00000000" w:rsidRDefault="00000000" w:rsidRPr="00000000" w14:paraId="0000008D">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Community Building</w:t>
            </w:r>
          </w:p>
        </w:tc>
      </w:tr>
    </w:tbl>
    <w:p w:rsidR="00000000" w:rsidDel="00000000" w:rsidP="00000000" w:rsidRDefault="00000000" w:rsidRPr="00000000" w14:paraId="0000008E">
      <w:pPr>
        <w:spacing w:line="276"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Staff Development </w:t>
      </w:r>
      <w:r w:rsidDel="00000000" w:rsidR="00000000" w:rsidRPr="00000000">
        <w:rPr>
          <w:rtl w:val="0"/>
        </w:rPr>
      </w:r>
    </w:p>
    <w:p w:rsidR="00000000" w:rsidDel="00000000" w:rsidP="00000000" w:rsidRDefault="00000000" w:rsidRPr="00000000" w14:paraId="00000091">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Describe how the school will:</w:t>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professional development activities to educate the teachers, specialized instructional support personnel, principals, other school leaders and other staff with the assistance of parents/families, in the value and utility of contributions of parents/families</w:t>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professional development to educate teachers, specialized instructional support personnel, principals, other school leaders and other staff with the assistance of parents/families, in how to reach out to communicate with and work with parents/families as equal partners</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professional development activities to educate teachers, specialized instruction support personnel, principals, other school leaders and staff with the assistance of parents/families, in implementing and coordinating parent/family programs, and in building ties between parents/families and the school [ESEA Section 1116]</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content and type of activity, person responsible, anticipated impact on student achievement, timeline including frequency and duration, and evidence of effectiveness</w:t>
      </w:r>
    </w:p>
    <w:p w:rsidR="00000000" w:rsidDel="00000000" w:rsidP="00000000" w:rsidRDefault="00000000" w:rsidRPr="00000000" w14:paraId="00000096">
      <w:pPr>
        <w:spacing w:line="276" w:lineRule="auto"/>
        <w:contextualSpacing w:val="0"/>
        <w:rPr>
          <w:rFonts w:ascii="Arial" w:cs="Arial" w:eastAsia="Arial" w:hAnsi="Arial"/>
          <w:sz w:val="22"/>
          <w:szCs w:val="22"/>
        </w:rPr>
      </w:pPr>
      <w:r w:rsidDel="00000000" w:rsidR="00000000" w:rsidRPr="00000000">
        <w:rPr>
          <w:rtl w:val="0"/>
        </w:rPr>
      </w:r>
    </w:p>
    <w:tbl>
      <w:tblPr>
        <w:tblStyle w:val="Table4"/>
        <w:tblW w:w="9705.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1845"/>
        <w:gridCol w:w="1665"/>
        <w:gridCol w:w="2100"/>
        <w:gridCol w:w="1380"/>
        <w:gridCol w:w="1560"/>
        <w:tblGridChange w:id="0">
          <w:tblGrid>
            <w:gridCol w:w="1155"/>
            <w:gridCol w:w="1845"/>
            <w:gridCol w:w="1665"/>
            <w:gridCol w:w="2100"/>
            <w:gridCol w:w="1380"/>
            <w:gridCol w:w="15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97">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Account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8">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Content/Type of Activity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9">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Person Responsible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A">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Anticipated Impact on Student Achievement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B">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Timeline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C">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District Professional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Administrators and TSC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Increased student achievement due to high-yield Learning Focused instructional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2018-2019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 progress as measured by ongoing data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Monthly Job-Embedded support for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TSC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Increased student achievement due to high-yield Learning Focused instructional strategies, increased parental involvement and 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2018-2019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 progress as measured by ongoing data, parent surveys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Trainings on MTSS~implementing Tier 2 and 3 strategies and effectively communicating with parents in meetings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Administrators and TSC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Increased student achievement due to high-yield Learning Focused instructional strategies and increased parental involvement in MTSS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2018-2019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 progress as tracked through the MTSS process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Monthly Faculty/Staff Meetings~</w:t>
            </w:r>
          </w:p>
          <w:p w:rsidR="00000000" w:rsidDel="00000000" w:rsidP="00000000" w:rsidRDefault="00000000" w:rsidRPr="00000000" w14:paraId="000000B1">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Cultural intelligence and parent communication will be addressed at each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Administrators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Increased student achievement due to increased parental involvement and 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2018-2019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Parent surveys</w:t>
            </w:r>
          </w:p>
        </w:tc>
      </w:tr>
    </w:tbl>
    <w:p w:rsidR="00000000" w:rsidDel="00000000" w:rsidP="00000000" w:rsidRDefault="00000000" w:rsidRPr="00000000" w14:paraId="000000B6">
      <w:pPr>
        <w:spacing w:line="276"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Other activities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A">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Describe how the school will:</w:t>
      </w:r>
    </w:p>
    <w:p w:rsidR="00000000" w:rsidDel="00000000" w:rsidP="00000000" w:rsidRDefault="00000000" w:rsidRPr="00000000" w14:paraId="000000B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and promote other activities, such as the parent resource center, and use to activities to support parents and families in more meaningful engagement in the education of their child(ren). [ESEA Section 1116]</w:t>
      </w:r>
    </w:p>
    <w:p w:rsidR="00000000" w:rsidDel="00000000" w:rsidP="00000000" w:rsidRDefault="00000000" w:rsidRPr="00000000" w14:paraId="000000BC">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spacing w:line="276" w:lineRule="auto"/>
        <w:contextualSpacing w:val="0"/>
        <w:rPr>
          <w:rFonts w:ascii="Arial" w:cs="Arial" w:eastAsia="Arial" w:hAnsi="Arial"/>
          <w:color w:val="38761d"/>
          <w:sz w:val="20"/>
          <w:szCs w:val="20"/>
        </w:rPr>
      </w:pPr>
      <w:r w:rsidDel="00000000" w:rsidR="00000000" w:rsidRPr="00000000">
        <w:rPr>
          <w:rFonts w:ascii="Arial" w:cs="Arial" w:eastAsia="Arial" w:hAnsi="Arial"/>
          <w:color w:val="38761d"/>
          <w:sz w:val="22"/>
          <w:szCs w:val="22"/>
          <w:rtl w:val="0"/>
        </w:rPr>
        <w:t xml:space="preserve">Flagler Palm Coast High utilizes the school website, Twitter, Facebook, and the Master Call system to offer a venue for ongoing communication with parents, and information on educational events in which parents can participate. Resources for parents will be posted on the website such as: Course Catalogues and links to online resources such as online databases, and Positive Behavior Supports. A monthly newsletter is distributed to all parents and posted on the website detailing the numerous activities and events occurring on the FPCHS campus. A framework is in the process of being developed to implement On-line/Dial-in Parent Data Chats, designed to involve parents in working together with students to help chart their progress in being college and career ready. The Observer will keep parents informed about student academic and extracurricular programs.</w:t>
      </w:r>
      <w:r w:rsidDel="00000000" w:rsidR="00000000" w:rsidRPr="00000000">
        <w:rPr>
          <w:rtl w:val="0"/>
        </w:rPr>
      </w:r>
    </w:p>
    <w:p w:rsidR="00000000" w:rsidDel="00000000" w:rsidP="00000000" w:rsidRDefault="00000000" w:rsidRPr="00000000" w14:paraId="000000BE">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 </w:t>
      </w:r>
    </w:p>
    <w:p w:rsidR="00000000" w:rsidDel="00000000" w:rsidP="00000000" w:rsidRDefault="00000000" w:rsidRPr="00000000" w14:paraId="000000C1">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Describe how the school will:</w:t>
      </w:r>
    </w:p>
    <w:p w:rsidR="00000000" w:rsidDel="00000000" w:rsidP="00000000" w:rsidRDefault="00000000" w:rsidRPr="00000000" w14:paraId="000000C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timely information about the Title I programs</w:t>
      </w:r>
    </w:p>
    <w:p w:rsidR="00000000" w:rsidDel="00000000" w:rsidP="00000000" w:rsidRDefault="00000000" w:rsidRPr="00000000" w14:paraId="000000C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and explain the curriculum at the school, the forms of assessment used to measure student progress and the achievement levels students are expected to obtain</w:t>
      </w:r>
    </w:p>
    <w:p w:rsidR="00000000" w:rsidDel="00000000" w:rsidP="00000000" w:rsidRDefault="00000000" w:rsidRPr="00000000" w14:paraId="000000C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requested by parents, how the school will provide opportunities for regular meetings to formulate suggestions and to participate, as appropriate, in decisions relating to the education of their child(ren)</w:t>
      </w:r>
    </w:p>
    <w:p w:rsidR="00000000" w:rsidDel="00000000" w:rsidP="00000000" w:rsidRDefault="00000000" w:rsidRPr="00000000" w14:paraId="000000C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 full opportunities for participation in parent and family engagement activities for all parents (including parents with limited English proficiency, disabilities, and migratory children). Include how the school plans to share information related to school and parent programs, meetings, school reports, and other activities in an understanding and uniform format and to the extent practical, in a language parents can understand.</w:t>
      </w:r>
    </w:p>
    <w:p w:rsidR="00000000" w:rsidDel="00000000" w:rsidP="00000000" w:rsidRDefault="00000000" w:rsidRPr="00000000" w14:paraId="000000C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 parents/families comments if the school-wide plan is not satisfactory to them. [ESEA Section 1116]</w:t>
      </w:r>
    </w:p>
    <w:p w:rsidR="00000000" w:rsidDel="00000000" w:rsidP="00000000" w:rsidRDefault="00000000" w:rsidRPr="00000000" w14:paraId="000000C7">
      <w:pPr>
        <w:spacing w:line="276" w:lineRule="auto"/>
        <w:contextualSpacing w:val="0"/>
        <w:rPr>
          <w:rFonts w:ascii="Arial" w:cs="Arial" w:eastAsia="Arial" w:hAnsi="Arial"/>
          <w:color w:val="38761d"/>
          <w:sz w:val="20"/>
          <w:szCs w:val="20"/>
        </w:rPr>
      </w:pPr>
      <w:r w:rsidDel="00000000" w:rsidR="00000000" w:rsidRPr="00000000">
        <w:rPr>
          <w:rFonts w:ascii="Arial" w:cs="Arial" w:eastAsia="Arial" w:hAnsi="Arial"/>
          <w:color w:val="38761d"/>
          <w:sz w:val="22"/>
          <w:szCs w:val="22"/>
          <w:rtl w:val="0"/>
        </w:rPr>
        <w:t xml:space="preserve">The plan for implementing Title I resources will be shared and discussed at the October SAC - meeting. Information on Title I status and the services to be provided through Title I will be shared at Freshman Orientation. The presentation of the School Improvement Plan will be made available on the school’s website and presented at the September SAC meeting. The overall District CIMS - SIP will be broadcast to the public and available on the district website, the presentation includes information on the Title I plan for FPCHS. Information on the progress of the Title I activities will be communicated throughout the school year through the school newsletter, the Observer community newspaper, the school website, and SAC - meetings.  All SAC - meetings will also serve as a forum for parents to discuss concerns with school programs. Parents will have an opportunity to participate in a school culture survey that will allow for an opportunity to meet explain any issues with schoolwide plans or systems</w:t>
      </w:r>
      <w:r w:rsidDel="00000000" w:rsidR="00000000" w:rsidRPr="00000000">
        <w:rPr>
          <w:rtl w:val="0"/>
        </w:rPr>
      </w:r>
    </w:p>
    <w:p w:rsidR="00000000" w:rsidDel="00000000" w:rsidP="00000000" w:rsidRDefault="00000000" w:rsidRPr="00000000" w14:paraId="000000C8">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Accessibility </w:t>
      </w:r>
    </w:p>
    <w:p w:rsidR="00000000" w:rsidDel="00000000" w:rsidP="00000000" w:rsidRDefault="00000000" w:rsidRPr="00000000" w14:paraId="000000CB">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Describe how the school will:</w:t>
      </w:r>
    </w:p>
    <w:p w:rsidR="00000000" w:rsidDel="00000000" w:rsidP="00000000" w:rsidRDefault="00000000" w:rsidRPr="00000000" w14:paraId="000000C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full opportunities for participation in parent/family engagement activities for all parents/families</w:t>
      </w:r>
    </w:p>
    <w:p w:rsidR="00000000" w:rsidDel="00000000" w:rsidP="00000000" w:rsidRDefault="00000000" w:rsidRPr="00000000" w14:paraId="000000C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share information related to school and parent/family programs, meetings, school reports, and other activities in an understandable, uniform format, and in languages that the parents/families can understand</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spacing w:line="276" w:lineRule="auto"/>
        <w:contextualSpacing w:val="0"/>
        <w:rPr>
          <w:rFonts w:ascii="Arial" w:cs="Arial" w:eastAsia="Arial" w:hAnsi="Arial"/>
          <w:sz w:val="20"/>
          <w:szCs w:val="20"/>
        </w:rPr>
      </w:pPr>
      <w:r w:rsidDel="00000000" w:rsidR="00000000" w:rsidRPr="00000000">
        <w:rPr>
          <w:rFonts w:ascii="Arial" w:cs="Arial" w:eastAsia="Arial" w:hAnsi="Arial"/>
          <w:color w:val="38761d"/>
          <w:sz w:val="22"/>
          <w:szCs w:val="22"/>
          <w:rtl w:val="0"/>
        </w:rPr>
        <w:t xml:space="preserve"> Title III resources will be utilized in conjunction with Title I to ensure all parents have access to information. Interpreters are available for a variety of dialects and for the hearing impaired. Transact services are contracted for to provide translations of written materials and notifications. Various school personnel are trained in the use of Transact. Documents are readily available in various languages including Russian, Haitian-Creole, and Spanish. The school is fully handicap accessible to ensure all parents have full access to classrooms and teacher meetings. Student Services, including one graduation coach and the administrator over PBIS, will work with attendance, discipline, guidance and MIS to track student’s progress among all students who are struggling and parents are contacted and involved in helping students to get back on track to success.</w:t>
      </w:r>
      <w:r w:rsidDel="00000000" w:rsidR="00000000" w:rsidRPr="00000000">
        <w:rPr>
          <w:rFonts w:ascii="Arial" w:cs="Arial" w:eastAsia="Arial" w:hAnsi="Arial"/>
          <w:sz w:val="22"/>
          <w:szCs w:val="22"/>
          <w:rtl w:val="0"/>
        </w:rPr>
        <w:br w:type="textWrapping"/>
      </w:r>
      <w:r w:rsidDel="00000000" w:rsidR="00000000" w:rsidRPr="00000000">
        <w:rPr>
          <w:rtl w:val="0"/>
        </w:rPr>
      </w:r>
    </w:p>
    <w:p w:rsidR="00000000" w:rsidDel="00000000" w:rsidP="00000000" w:rsidRDefault="00000000" w:rsidRPr="00000000" w14:paraId="000000D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Fidelity</w:t>
      </w:r>
    </w:p>
    <w:p w:rsidR="00000000" w:rsidDel="00000000" w:rsidP="00000000" w:rsidRDefault="00000000" w:rsidRPr="00000000" w14:paraId="000000D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Describe how the school will:</w:t>
      </w:r>
    </w:p>
    <w:p w:rsidR="00000000" w:rsidDel="00000000" w:rsidP="00000000" w:rsidRDefault="00000000" w:rsidRPr="00000000" w14:paraId="000000D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the parent and family engagement plan to ensure projected activities occur</w:t>
      </w:r>
    </w:p>
    <w:p w:rsidR="00000000" w:rsidDel="00000000" w:rsidP="00000000" w:rsidRDefault="00000000" w:rsidRPr="00000000" w14:paraId="000000D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information on how your school will discuss parent and family engagement activities with families and stakeholders</w:t>
      </w:r>
    </w:p>
    <w:p w:rsidR="00000000" w:rsidDel="00000000" w:rsidP="00000000" w:rsidRDefault="00000000" w:rsidRPr="00000000" w14:paraId="000000D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 measurement and the school’s choice of data, to monitor family participation </w:t>
      </w:r>
    </w:p>
    <w:p w:rsidR="00000000" w:rsidDel="00000000" w:rsidP="00000000" w:rsidRDefault="00000000" w:rsidRPr="00000000" w14:paraId="000000D7">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contextualSpacing w:val="0"/>
        <w:rPr>
          <w:rFonts w:ascii="Arial" w:cs="Arial" w:eastAsia="Arial" w:hAnsi="Arial"/>
          <w:color w:val="38761d"/>
          <w:sz w:val="20"/>
          <w:szCs w:val="20"/>
        </w:rPr>
      </w:pPr>
      <w:r w:rsidDel="00000000" w:rsidR="00000000" w:rsidRPr="00000000">
        <w:rPr>
          <w:rtl w:val="0"/>
        </w:rPr>
      </w:r>
    </w:p>
    <w:p w:rsidR="00000000" w:rsidDel="00000000" w:rsidP="00000000" w:rsidRDefault="00000000" w:rsidRPr="00000000" w14:paraId="000000D9">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Discretionary Activities (optional) </w:t>
      </w:r>
    </w:p>
    <w:p w:rsidR="00000000" w:rsidDel="00000000" w:rsidP="00000000" w:rsidRDefault="00000000" w:rsidRPr="00000000" w14:paraId="000000D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any activities that are not required, but will be paid for through Title I, Part A funding (for example, home visits, transportation for meetings, activities related to parent/family engagement, etc.</w:t>
      </w:r>
    </w:p>
    <w:p w:rsidR="00000000" w:rsidDel="00000000" w:rsidP="00000000" w:rsidRDefault="00000000" w:rsidRPr="00000000" w14:paraId="000000D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activity, description of implementation strategy, person responsible, evidence of effectiveness, timeline (including frequency and duration) and research based objective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Barriers </w:t>
      </w:r>
    </w:p>
    <w:p w:rsidR="00000000" w:rsidDel="00000000" w:rsidP="00000000" w:rsidRDefault="00000000" w:rsidRPr="00000000" w14:paraId="000000E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a description of the barriers that hindered participation by parents during the previous school year and a description of the steps the school will take during the upcoming school year to overcome the barriers (with particular attention paid to parents/families who are disabled, have limited English proficiency, and parents/families of migratory children [ESEA Section 1116].  Include specific subgroups, if applicable.</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contextualSpacing w:val="0"/>
        <w:rPr>
          <w:rFonts w:ascii="Arial" w:cs="Arial" w:eastAsia="Arial" w:hAnsi="Arial"/>
          <w:sz w:val="22"/>
          <w:szCs w:val="22"/>
        </w:rPr>
      </w:pPr>
      <w:r w:rsidDel="00000000" w:rsidR="00000000" w:rsidRPr="00000000">
        <w:rPr>
          <w:rtl w:val="0"/>
        </w:rPr>
      </w:r>
    </w:p>
    <w:tbl>
      <w:tblPr>
        <w:tblStyle w:val="Table5"/>
        <w:tblW w:w="885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3990"/>
        <w:gridCol w:w="3855"/>
        <w:tblGridChange w:id="0">
          <w:tblGrid>
            <w:gridCol w:w="1005"/>
            <w:gridCol w:w="3990"/>
            <w:gridCol w:w="3855"/>
          </w:tblGrid>
        </w:tblGridChange>
      </w:tblGrid>
      <w:tr>
        <w:trPr>
          <w:trHeight w:val="600" w:hRule="atLeast"/>
        </w:trPr>
        <w:tc>
          <w:tcPr>
            <w:tcBorders>
              <w:top w:color="000000" w:space="0" w:sz="8" w:val="single"/>
              <w:left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14:paraId="000000E5">
            <w:pPr>
              <w:widowControl w:val="0"/>
              <w:spacing w:line="276" w:lineRule="auto"/>
              <w:contextualSpacing w:val="0"/>
              <w:rPr>
                <w:rFonts w:ascii="Arial" w:cs="Arial" w:eastAsia="Arial" w:hAnsi="Arial"/>
                <w:b w:val="1"/>
                <w:sz w:val="22"/>
                <w:szCs w:val="22"/>
                <w:shd w:fill="eeeeee" w:val="clear"/>
              </w:rPr>
            </w:pPr>
            <w:r w:rsidDel="00000000" w:rsidR="00000000" w:rsidRPr="00000000">
              <w:rPr>
                <w:rFonts w:ascii="Arial" w:cs="Arial" w:eastAsia="Arial" w:hAnsi="Arial"/>
                <w:b w:val="1"/>
                <w:sz w:val="22"/>
                <w:szCs w:val="22"/>
                <w:shd w:fill="eeeeee" w:val="clear"/>
                <w:rtl w:val="0"/>
              </w:rPr>
              <w:t xml:space="preserve">Account</w:t>
            </w:r>
          </w:p>
        </w:tc>
        <w:tc>
          <w:tcPr>
            <w:tcBorders>
              <w:top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14:paraId="000000E6">
            <w:pPr>
              <w:spacing w:line="276" w:lineRule="auto"/>
              <w:contextualSpacing w:val="0"/>
              <w:jc w:val="center"/>
              <w:rPr>
                <w:rFonts w:ascii="Arial" w:cs="Arial" w:eastAsia="Arial" w:hAnsi="Arial"/>
                <w:b w:val="1"/>
                <w:sz w:val="22"/>
                <w:szCs w:val="22"/>
                <w:shd w:fill="eeeeee" w:val="clear"/>
              </w:rPr>
            </w:pPr>
            <w:r w:rsidDel="00000000" w:rsidR="00000000" w:rsidRPr="00000000">
              <w:rPr>
                <w:rFonts w:ascii="Arial" w:cs="Arial" w:eastAsia="Arial" w:hAnsi="Arial"/>
                <w:b w:val="1"/>
                <w:sz w:val="22"/>
                <w:szCs w:val="22"/>
                <w:shd w:fill="eeeeee" w:val="clear"/>
                <w:rtl w:val="0"/>
              </w:rPr>
              <w:t xml:space="preserve">Barrier (Including the Specific Subgroup)</w:t>
            </w:r>
          </w:p>
        </w:tc>
        <w:tc>
          <w:tcPr>
            <w:tcBorders>
              <w:top w:color="000000" w:space="0" w:sz="8" w:val="single"/>
              <w:bottom w:color="000000" w:space="0" w:sz="8" w:val="single"/>
              <w:right w:color="000000" w:space="0" w:sz="8" w:val="single"/>
            </w:tcBorders>
            <w:shd w:fill="eeeeee" w:val="clear"/>
            <w:tcMar>
              <w:top w:w="20.0" w:type="dxa"/>
              <w:left w:w="20.0" w:type="dxa"/>
              <w:bottom w:w="20.0" w:type="dxa"/>
              <w:right w:w="20.0" w:type="dxa"/>
            </w:tcMar>
            <w:vAlign w:val="top"/>
          </w:tcPr>
          <w:p w:rsidR="00000000" w:rsidDel="00000000" w:rsidP="00000000" w:rsidRDefault="00000000" w:rsidRPr="00000000" w14:paraId="000000E7">
            <w:pPr>
              <w:spacing w:line="276" w:lineRule="auto"/>
              <w:contextualSpacing w:val="0"/>
              <w:jc w:val="center"/>
              <w:rPr>
                <w:rFonts w:ascii="Arial" w:cs="Arial" w:eastAsia="Arial" w:hAnsi="Arial"/>
                <w:b w:val="1"/>
                <w:sz w:val="22"/>
                <w:szCs w:val="22"/>
                <w:shd w:fill="eeeeee" w:val="clear"/>
              </w:rPr>
            </w:pPr>
            <w:r w:rsidDel="00000000" w:rsidR="00000000" w:rsidRPr="00000000">
              <w:rPr>
                <w:rFonts w:ascii="Arial" w:cs="Arial" w:eastAsia="Arial" w:hAnsi="Arial"/>
                <w:b w:val="1"/>
                <w:sz w:val="22"/>
                <w:szCs w:val="22"/>
                <w:shd w:fill="eeeeee" w:val="clear"/>
                <w:rtl w:val="0"/>
              </w:rPr>
              <w:t xml:space="preserve">Steps the School will Take to Overcome</w:t>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E8">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E9">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Community outreach and communication with families</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EA">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Improve outreach and communication by hosting parent information sessions for our families through the school year</w:t>
            </w:r>
          </w:p>
        </w:tc>
      </w:tr>
      <w:tr>
        <w:trPr>
          <w:trHeight w:val="300" w:hRule="atLeast"/>
        </w:trP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EB">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EC">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Parent work schedules conflict with meeting times</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ED">
            <w:pPr>
              <w:widowControl w:val="0"/>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Arrange meetings at various times to give parents the opportunity to attend, including weekends</w:t>
            </w:r>
          </w:p>
        </w:tc>
      </w:tr>
    </w:tbl>
    <w:p w:rsidR="00000000" w:rsidDel="00000000" w:rsidP="00000000" w:rsidRDefault="00000000" w:rsidRPr="00000000" w14:paraId="000000EE">
      <w:pPr>
        <w:spacing w:line="27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Attach evidence of Parental Input on this PFEP</w:t>
      </w:r>
    </w:p>
    <w:p w:rsidR="00000000" w:rsidDel="00000000" w:rsidP="00000000" w:rsidRDefault="00000000" w:rsidRPr="00000000" w14:paraId="000000F2">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Attach school compact and evidence of parental input on school compact</w:t>
      </w:r>
    </w:p>
    <w:p w:rsidR="00000000" w:rsidDel="00000000" w:rsidP="00000000" w:rsidRDefault="00000000" w:rsidRPr="00000000" w14:paraId="000000F4">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contextualSpacing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Evaluation of the previous year’s Parent and Family Engagement Plan</w:t>
      </w:r>
    </w:p>
    <w:p w:rsidR="00000000" w:rsidDel="00000000" w:rsidP="00000000" w:rsidRDefault="00000000" w:rsidRPr="00000000" w14:paraId="000000FA">
      <w:pPr>
        <w:contextualSpacing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B">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Best Practices</w:t>
      </w:r>
    </w:p>
    <w:p w:rsidR="00000000" w:rsidDel="00000000" w:rsidP="00000000" w:rsidRDefault="00000000" w:rsidRPr="00000000" w14:paraId="000000F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a description of the parent and family engagement activity strategy implemented the previous school year that the school considers the most effective including content/purpose and a description of the activity.</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color w:val="38761d"/>
          <w:sz w:val="20"/>
          <w:szCs w:val="20"/>
        </w:rPr>
      </w:pPr>
      <w:r w:rsidDel="00000000" w:rsidR="00000000" w:rsidRPr="00000000">
        <w:rPr>
          <w:rFonts w:ascii="Arial" w:cs="Arial" w:eastAsia="Arial" w:hAnsi="Arial"/>
          <w:color w:val="38761d"/>
          <w:sz w:val="20"/>
          <w:szCs w:val="20"/>
          <w:rtl w:val="0"/>
        </w:rPr>
        <w:t xml:space="preserve">FPC put on the FPC Showcase for parents, families, and students to check out all of our school’s opportunities.  We had administrators and counselors available to answer questions and had MIS and District Technology personnel available so parents could sign up for Skyward access.  We had all of our clubs, athletics, flagships, career and technical education programs available for students as well.   </w:t>
      </w:r>
    </w:p>
    <w:p w:rsidR="00000000" w:rsidDel="00000000" w:rsidP="00000000" w:rsidRDefault="00000000" w:rsidRPr="00000000" w14:paraId="000000FF">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Building Capacity Summary</w:t>
      </w:r>
    </w:p>
    <w:p w:rsidR="00000000" w:rsidDel="00000000" w:rsidP="00000000" w:rsidRDefault="00000000" w:rsidRPr="00000000" w14:paraId="0000010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a summary of the activities offered to help build the capacity of parents and improve their children’s academic achievement to include:</w:t>
      </w:r>
    </w:p>
    <w:p w:rsidR="00000000" w:rsidDel="00000000" w:rsidP="00000000" w:rsidRDefault="00000000" w:rsidRPr="00000000" w14:paraId="0000010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Arial" w:cs="Arial" w:eastAsia="Arial" w:hAnsi="Arial"/>
          <w:b w:val="0"/>
          <w:i w:val="0"/>
          <w:smallCaps w:val="0"/>
          <w:strike w:val="0"/>
          <w:color w:val="38761d"/>
          <w:sz w:val="20"/>
          <w:szCs w:val="20"/>
          <w:shd w:fill="auto" w:val="clear"/>
          <w:vertAlign w:val="baseline"/>
        </w:rPr>
      </w:pPr>
      <w:r w:rsidDel="00000000" w:rsidR="00000000" w:rsidRPr="00000000">
        <w:rPr>
          <w:rFonts w:ascii="Arial" w:cs="Arial" w:eastAsia="Arial" w:hAnsi="Arial"/>
          <w:color w:val="38761d"/>
          <w:sz w:val="20"/>
          <w:szCs w:val="20"/>
          <w:rtl w:val="0"/>
        </w:rPr>
        <w:t xml:space="preserve">Senior Scholarship Nights</w:t>
      </w:r>
      <w:r w:rsidDel="00000000" w:rsidR="00000000" w:rsidRPr="00000000">
        <w:rPr>
          <w:rtl w:val="0"/>
        </w:rPr>
      </w:r>
    </w:p>
    <w:p w:rsidR="00000000" w:rsidDel="00000000" w:rsidP="00000000" w:rsidRDefault="00000000" w:rsidRPr="00000000" w14:paraId="00000103">
      <w:pPr>
        <w:numPr>
          <w:ilvl w:val="1"/>
          <w:numId w:val="10"/>
        </w:numPr>
        <w:spacing w:line="259" w:lineRule="auto"/>
        <w:ind w:left="2160" w:hanging="360"/>
        <w:contextualSpacing w:val="1"/>
        <w:rPr>
          <w:rFonts w:ascii="Arial" w:cs="Arial" w:eastAsia="Arial" w:hAnsi="Arial"/>
          <w:color w:val="38761d"/>
          <w:sz w:val="20"/>
          <w:szCs w:val="20"/>
        </w:rPr>
      </w:pPr>
      <w:r w:rsidDel="00000000" w:rsidR="00000000" w:rsidRPr="00000000">
        <w:rPr>
          <w:rFonts w:ascii="Arial" w:cs="Arial" w:eastAsia="Arial" w:hAnsi="Arial"/>
          <w:color w:val="38761d"/>
          <w:sz w:val="20"/>
          <w:szCs w:val="20"/>
          <w:rtl w:val="0"/>
        </w:rPr>
        <w:t xml:space="preserve">Winter and Spring Semesters</w:t>
      </w:r>
    </w:p>
    <w:p w:rsidR="00000000" w:rsidDel="00000000" w:rsidP="00000000" w:rsidRDefault="00000000" w:rsidRPr="00000000" w14:paraId="00000104">
      <w:pPr>
        <w:numPr>
          <w:ilvl w:val="1"/>
          <w:numId w:val="10"/>
        </w:numPr>
        <w:spacing w:line="259" w:lineRule="auto"/>
        <w:ind w:left="2160" w:hanging="360"/>
        <w:contextualSpacing w:val="1"/>
        <w:rPr>
          <w:rFonts w:ascii="Arial" w:cs="Arial" w:eastAsia="Arial" w:hAnsi="Arial"/>
          <w:color w:val="38761d"/>
          <w:sz w:val="20"/>
          <w:szCs w:val="20"/>
        </w:rPr>
      </w:pPr>
      <w:r w:rsidDel="00000000" w:rsidR="00000000" w:rsidRPr="00000000">
        <w:rPr>
          <w:rFonts w:ascii="Arial" w:cs="Arial" w:eastAsia="Arial" w:hAnsi="Arial"/>
          <w:color w:val="38761d"/>
          <w:sz w:val="20"/>
          <w:szCs w:val="20"/>
          <w:rtl w:val="0"/>
        </w:rPr>
        <w:t xml:space="preserve">Over 150 students and parents participated in the 2017-18 school year.</w:t>
      </w:r>
    </w:p>
    <w:p w:rsidR="00000000" w:rsidDel="00000000" w:rsidP="00000000" w:rsidRDefault="00000000" w:rsidRPr="00000000" w14:paraId="00000105">
      <w:pPr>
        <w:numPr>
          <w:ilvl w:val="1"/>
          <w:numId w:val="10"/>
        </w:numPr>
        <w:spacing w:line="259" w:lineRule="auto"/>
        <w:ind w:left="2160" w:hanging="360"/>
        <w:contextualSpacing w:val="1"/>
        <w:rPr>
          <w:rFonts w:ascii="Arial" w:cs="Arial" w:eastAsia="Arial" w:hAnsi="Arial"/>
          <w:color w:val="38761d"/>
          <w:sz w:val="20"/>
          <w:szCs w:val="20"/>
        </w:rPr>
      </w:pPr>
      <w:r w:rsidDel="00000000" w:rsidR="00000000" w:rsidRPr="00000000">
        <w:rPr>
          <w:rFonts w:ascii="Arial" w:cs="Arial" w:eastAsia="Arial" w:hAnsi="Arial"/>
          <w:color w:val="38761d"/>
          <w:sz w:val="20"/>
          <w:szCs w:val="20"/>
          <w:rtl w:val="0"/>
        </w:rPr>
        <w:t xml:space="preserve"> These nights allows students and parents to learn about the scholarship opportunities available in Flagler County and the state of Florida. During this session, the counselors address GPA, community service, and other requirements for these opportunities. Counselors also show families how to</w:t>
      </w:r>
    </w:p>
    <w:p w:rsidR="00000000" w:rsidDel="00000000" w:rsidP="00000000" w:rsidRDefault="00000000" w:rsidRPr="00000000" w14:paraId="0000010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Arial" w:cs="Arial" w:eastAsia="Arial" w:hAnsi="Arial"/>
          <w:b w:val="0"/>
          <w:i w:val="0"/>
          <w:smallCaps w:val="0"/>
          <w:strike w:val="0"/>
          <w:color w:val="38761d"/>
          <w:sz w:val="20"/>
          <w:szCs w:val="20"/>
          <w:shd w:fill="auto" w:val="clear"/>
          <w:vertAlign w:val="baseline"/>
        </w:rPr>
      </w:pPr>
      <w:r w:rsidDel="00000000" w:rsidR="00000000" w:rsidRPr="00000000">
        <w:rPr>
          <w:rFonts w:ascii="Arial" w:cs="Arial" w:eastAsia="Arial" w:hAnsi="Arial"/>
          <w:color w:val="38761d"/>
          <w:sz w:val="20"/>
          <w:szCs w:val="20"/>
          <w:rtl w:val="0"/>
        </w:rPr>
        <w:t xml:space="preserve">DSC Enrollment Nights</w:t>
      </w:r>
    </w:p>
    <w:p w:rsidR="00000000" w:rsidDel="00000000" w:rsidP="00000000" w:rsidRDefault="00000000" w:rsidRPr="00000000" w14:paraId="00000107">
      <w:pPr>
        <w:numPr>
          <w:ilvl w:val="1"/>
          <w:numId w:val="10"/>
        </w:numPr>
        <w:spacing w:line="259" w:lineRule="auto"/>
        <w:ind w:left="2160" w:hanging="360"/>
        <w:contextualSpacing w:val="1"/>
        <w:rPr>
          <w:rFonts w:ascii="Arial" w:cs="Arial" w:eastAsia="Arial" w:hAnsi="Arial"/>
          <w:color w:val="38761d"/>
          <w:sz w:val="20"/>
          <w:szCs w:val="20"/>
        </w:rPr>
      </w:pPr>
      <w:r w:rsidDel="00000000" w:rsidR="00000000" w:rsidRPr="00000000">
        <w:rPr>
          <w:rFonts w:ascii="Arial" w:cs="Arial" w:eastAsia="Arial" w:hAnsi="Arial"/>
          <w:color w:val="38761d"/>
          <w:sz w:val="20"/>
          <w:szCs w:val="20"/>
          <w:rtl w:val="0"/>
        </w:rPr>
        <w:t xml:space="preserve">Fall, winter and spring semesters</w:t>
      </w:r>
    </w:p>
    <w:p w:rsidR="00000000" w:rsidDel="00000000" w:rsidP="00000000" w:rsidRDefault="00000000" w:rsidRPr="00000000" w14:paraId="00000108">
      <w:pPr>
        <w:numPr>
          <w:ilvl w:val="1"/>
          <w:numId w:val="10"/>
        </w:numPr>
        <w:spacing w:line="259" w:lineRule="auto"/>
        <w:ind w:left="2160" w:hanging="360"/>
        <w:contextualSpacing w:val="1"/>
        <w:rPr>
          <w:rFonts w:ascii="Arial" w:cs="Arial" w:eastAsia="Arial" w:hAnsi="Arial"/>
          <w:color w:val="38761d"/>
          <w:sz w:val="20"/>
          <w:szCs w:val="20"/>
        </w:rPr>
      </w:pPr>
      <w:r w:rsidDel="00000000" w:rsidR="00000000" w:rsidRPr="00000000">
        <w:rPr>
          <w:rFonts w:ascii="Arial" w:cs="Arial" w:eastAsia="Arial" w:hAnsi="Arial"/>
          <w:color w:val="38761d"/>
          <w:sz w:val="20"/>
          <w:szCs w:val="20"/>
          <w:rtl w:val="0"/>
        </w:rPr>
        <w:t xml:space="preserve">Number of Participants</w:t>
      </w:r>
    </w:p>
    <w:p w:rsidR="00000000" w:rsidDel="00000000" w:rsidP="00000000" w:rsidRDefault="00000000" w:rsidRPr="00000000" w14:paraId="00000109">
      <w:pPr>
        <w:numPr>
          <w:ilvl w:val="1"/>
          <w:numId w:val="10"/>
        </w:numPr>
        <w:spacing w:after="160" w:line="259" w:lineRule="auto"/>
        <w:ind w:left="2160" w:hanging="360"/>
        <w:contextualSpacing w:val="1"/>
        <w:rPr>
          <w:rFonts w:ascii="Arial" w:cs="Arial" w:eastAsia="Arial" w:hAnsi="Arial"/>
          <w:color w:val="38761d"/>
          <w:sz w:val="20"/>
          <w:szCs w:val="20"/>
        </w:rPr>
      </w:pPr>
      <w:r w:rsidDel="00000000" w:rsidR="00000000" w:rsidRPr="00000000">
        <w:rPr>
          <w:rFonts w:ascii="Arial" w:cs="Arial" w:eastAsia="Arial" w:hAnsi="Arial"/>
          <w:color w:val="38761d"/>
          <w:sz w:val="20"/>
          <w:szCs w:val="20"/>
          <w:rtl w:val="0"/>
        </w:rPr>
        <w:t xml:space="preserve">Daytona State College enrollment nights allow parents and students to interact directly with advisors at DSC. Stakeholders have the opportunity to ask questions, complete applications and enroll to be a student at </w:t>
      </w:r>
    </w:p>
    <w:p w:rsidR="00000000" w:rsidDel="00000000" w:rsidP="00000000" w:rsidRDefault="00000000" w:rsidRPr="00000000" w14:paraId="0000010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Arial" w:cs="Arial" w:eastAsia="Arial" w:hAnsi="Arial"/>
          <w:color w:val="38761d"/>
          <w:sz w:val="20"/>
          <w:szCs w:val="20"/>
        </w:rPr>
      </w:pPr>
      <w:r w:rsidDel="00000000" w:rsidR="00000000" w:rsidRPr="00000000">
        <w:rPr>
          <w:rFonts w:ascii="Arial" w:cs="Arial" w:eastAsia="Arial" w:hAnsi="Arial"/>
          <w:color w:val="38761d"/>
          <w:sz w:val="20"/>
          <w:szCs w:val="20"/>
          <w:rtl w:val="0"/>
        </w:rPr>
        <w:t xml:space="preserve">FPCHS Showcase</w:t>
      </w:r>
    </w:p>
    <w:p w:rsidR="00000000" w:rsidDel="00000000" w:rsidP="00000000" w:rsidRDefault="00000000" w:rsidRPr="00000000" w14:paraId="0000010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60" w:before="0" w:line="259" w:lineRule="auto"/>
        <w:ind w:left="2160" w:right="0" w:hanging="360"/>
        <w:contextualSpacing w:val="1"/>
        <w:jc w:val="left"/>
        <w:rPr>
          <w:rFonts w:ascii="Arial" w:cs="Arial" w:eastAsia="Arial" w:hAnsi="Arial"/>
          <w:color w:val="38761d"/>
          <w:sz w:val="20"/>
          <w:szCs w:val="20"/>
        </w:rPr>
      </w:pPr>
      <w:r w:rsidDel="00000000" w:rsidR="00000000" w:rsidRPr="00000000">
        <w:rPr>
          <w:rFonts w:ascii="Arial" w:cs="Arial" w:eastAsia="Arial" w:hAnsi="Arial"/>
          <w:color w:val="38761d"/>
          <w:sz w:val="20"/>
          <w:szCs w:val="20"/>
          <w:rtl w:val="0"/>
        </w:rPr>
        <w:t xml:space="preserve">Spring</w:t>
      </w:r>
    </w:p>
    <w:p w:rsidR="00000000" w:rsidDel="00000000" w:rsidP="00000000" w:rsidRDefault="00000000" w:rsidRPr="00000000" w14:paraId="0000010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60" w:before="0" w:line="259" w:lineRule="auto"/>
        <w:ind w:left="2160" w:right="0" w:hanging="360"/>
        <w:contextualSpacing w:val="1"/>
        <w:jc w:val="left"/>
        <w:rPr>
          <w:rFonts w:ascii="Arial" w:cs="Arial" w:eastAsia="Arial" w:hAnsi="Arial"/>
          <w:color w:val="38761d"/>
          <w:sz w:val="20"/>
          <w:szCs w:val="20"/>
        </w:rPr>
      </w:pPr>
      <w:r w:rsidDel="00000000" w:rsidR="00000000" w:rsidRPr="00000000">
        <w:rPr>
          <w:rFonts w:ascii="Arial" w:cs="Arial" w:eastAsia="Arial" w:hAnsi="Arial"/>
          <w:color w:val="38761d"/>
          <w:sz w:val="20"/>
          <w:szCs w:val="20"/>
          <w:rtl w:val="0"/>
        </w:rPr>
        <w:t xml:space="preserve">All parents and students are invited to this event. 2017-2018 school year we had over 500 families present.</w:t>
      </w:r>
    </w:p>
    <w:p w:rsidR="00000000" w:rsidDel="00000000" w:rsidP="00000000" w:rsidRDefault="00000000" w:rsidRPr="00000000" w14:paraId="0000010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60" w:before="0" w:line="259" w:lineRule="auto"/>
        <w:ind w:left="2160" w:right="0" w:hanging="360"/>
        <w:contextualSpacing w:val="1"/>
        <w:jc w:val="left"/>
        <w:rPr>
          <w:rFonts w:ascii="Arial" w:cs="Arial" w:eastAsia="Arial" w:hAnsi="Arial"/>
          <w:color w:val="38761d"/>
          <w:sz w:val="20"/>
          <w:szCs w:val="20"/>
        </w:rPr>
      </w:pPr>
      <w:r w:rsidDel="00000000" w:rsidR="00000000" w:rsidRPr="00000000">
        <w:rPr>
          <w:rFonts w:ascii="Arial" w:cs="Arial" w:eastAsia="Arial" w:hAnsi="Arial"/>
          <w:color w:val="38761d"/>
          <w:sz w:val="20"/>
          <w:szCs w:val="20"/>
          <w:rtl w:val="0"/>
        </w:rPr>
        <w:t xml:space="preserve">The FPC Showcase allows parents to be educated on the  flagship programs, clubs, organizations and athletic teams available at FPCHS. Once families are educated on the opportunities available at FPCHS</w:t>
      </w:r>
    </w:p>
    <w:p w:rsidR="00000000" w:rsidDel="00000000" w:rsidP="00000000" w:rsidRDefault="00000000" w:rsidRPr="00000000" w14:paraId="000001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Arial" w:cs="Arial" w:eastAsia="Arial" w:hAnsi="Arial"/>
          <w:color w:val="38761d"/>
          <w:sz w:val="20"/>
          <w:szCs w:val="20"/>
        </w:rPr>
      </w:pPr>
      <w:r w:rsidDel="00000000" w:rsidR="00000000" w:rsidRPr="00000000">
        <w:rPr>
          <w:rFonts w:ascii="Arial" w:cs="Arial" w:eastAsia="Arial" w:hAnsi="Arial"/>
          <w:color w:val="38761d"/>
          <w:sz w:val="20"/>
          <w:szCs w:val="20"/>
          <w:rtl w:val="0"/>
        </w:rPr>
        <w:t xml:space="preserve">Back to School Jam</w:t>
      </w:r>
    </w:p>
    <w:p w:rsidR="00000000" w:rsidDel="00000000" w:rsidP="00000000" w:rsidRDefault="00000000" w:rsidRPr="00000000" w14:paraId="0000010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60" w:before="0" w:line="259" w:lineRule="auto"/>
        <w:ind w:left="2160" w:right="0" w:hanging="360"/>
        <w:contextualSpacing w:val="1"/>
        <w:jc w:val="left"/>
        <w:rPr>
          <w:rFonts w:ascii="Arial" w:cs="Arial" w:eastAsia="Arial" w:hAnsi="Arial"/>
          <w:color w:val="38761d"/>
          <w:sz w:val="20"/>
          <w:szCs w:val="20"/>
        </w:rPr>
      </w:pPr>
      <w:r w:rsidDel="00000000" w:rsidR="00000000" w:rsidRPr="00000000">
        <w:rPr>
          <w:rFonts w:ascii="Arial" w:cs="Arial" w:eastAsia="Arial" w:hAnsi="Arial"/>
          <w:color w:val="38761d"/>
          <w:sz w:val="20"/>
          <w:szCs w:val="20"/>
          <w:rtl w:val="0"/>
        </w:rPr>
        <w:t xml:space="preserve">Summer </w:t>
      </w:r>
    </w:p>
    <w:p w:rsidR="00000000" w:rsidDel="00000000" w:rsidP="00000000" w:rsidRDefault="00000000" w:rsidRPr="00000000" w14:paraId="0000011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60" w:before="0" w:line="259" w:lineRule="auto"/>
        <w:ind w:left="2160" w:right="0" w:hanging="360"/>
        <w:contextualSpacing w:val="1"/>
        <w:jc w:val="left"/>
        <w:rPr>
          <w:rFonts w:ascii="Arial" w:cs="Arial" w:eastAsia="Arial" w:hAnsi="Arial"/>
          <w:color w:val="38761d"/>
          <w:sz w:val="20"/>
          <w:szCs w:val="20"/>
        </w:rPr>
      </w:pPr>
      <w:r w:rsidDel="00000000" w:rsidR="00000000" w:rsidRPr="00000000">
        <w:rPr>
          <w:rFonts w:ascii="Arial" w:cs="Arial" w:eastAsia="Arial" w:hAnsi="Arial"/>
          <w:color w:val="38761d"/>
          <w:sz w:val="20"/>
          <w:szCs w:val="20"/>
          <w:rtl w:val="0"/>
        </w:rPr>
        <w:t xml:space="preserve">All families and community members in Flagler County are invited to this event.</w:t>
      </w:r>
    </w:p>
    <w:p w:rsidR="00000000" w:rsidDel="00000000" w:rsidP="00000000" w:rsidRDefault="00000000" w:rsidRPr="00000000" w14:paraId="0000011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60" w:before="0" w:line="259" w:lineRule="auto"/>
        <w:ind w:left="2160" w:right="0" w:hanging="360"/>
        <w:contextualSpacing w:val="1"/>
        <w:jc w:val="left"/>
        <w:rPr>
          <w:rFonts w:ascii="Arial" w:cs="Arial" w:eastAsia="Arial" w:hAnsi="Arial"/>
          <w:color w:val="38761d"/>
          <w:sz w:val="20"/>
          <w:szCs w:val="20"/>
        </w:rPr>
      </w:pPr>
      <w:r w:rsidDel="00000000" w:rsidR="00000000" w:rsidRPr="00000000">
        <w:rPr>
          <w:rFonts w:ascii="Arial" w:cs="Arial" w:eastAsia="Arial" w:hAnsi="Arial"/>
          <w:color w:val="38761d"/>
          <w:sz w:val="20"/>
          <w:szCs w:val="20"/>
          <w:rtl w:val="0"/>
        </w:rPr>
        <w:t xml:space="preserve">This event provides families with the opportunity to learn about the school and the programs, clubs and athletic available. THis event also allows parents to sign up for services such as free and reduced lunch, the STUFF Bus, and Families in Transition. </w:t>
      </w:r>
    </w:p>
    <w:p w:rsidR="00000000" w:rsidDel="00000000" w:rsidP="00000000" w:rsidRDefault="00000000" w:rsidRPr="00000000" w14:paraId="00000112">
      <w:pPr>
        <w:spacing w:after="160" w:line="259"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 Training Summary</w:t>
      </w:r>
    </w:p>
    <w:p w:rsidR="00000000" w:rsidDel="00000000" w:rsidP="00000000" w:rsidRDefault="00000000" w:rsidRPr="00000000" w14:paraId="000001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a summary of the professional development activities provided by the school during the previous year to educate staff on the value and utility of contributions of parents; how to reach out to, communicate with, and work with parents as equal partners.</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Arial" w:cs="Arial" w:eastAsia="Arial" w:hAnsi="Arial"/>
          <w:color w:val="38761d"/>
          <w:sz w:val="20"/>
          <w:szCs w:val="20"/>
        </w:rPr>
      </w:pPr>
      <w:r w:rsidDel="00000000" w:rsidR="00000000" w:rsidRPr="00000000">
        <w:rPr>
          <w:rFonts w:ascii="Arial" w:cs="Arial" w:eastAsia="Arial" w:hAnsi="Arial"/>
          <w:color w:val="38761d"/>
          <w:sz w:val="20"/>
          <w:szCs w:val="20"/>
          <w:rtl w:val="0"/>
        </w:rPr>
        <w:t xml:space="preserve">In 17-18 school year our administration gave two professional learning opportunities on parent involvement.  We set standards for how and when to communicate with parents and families.  We also conducted a “role playing” activity where teachers would play the role of a parent and ask questions about their student’s grade.  This gave teachers one on one help with those conversational skills.  </w:t>
      </w:r>
      <w:r w:rsidDel="00000000" w:rsidR="00000000" w:rsidRPr="00000000">
        <w:rPr>
          <w:rtl w:val="0"/>
        </w:rPr>
      </w:r>
    </w:p>
    <w:p w:rsidR="00000000" w:rsidDel="00000000" w:rsidP="00000000" w:rsidRDefault="00000000" w:rsidRPr="00000000" w14:paraId="00000115">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6">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B">
      <w:pPr>
        <w:contextualSpacing w:val="0"/>
        <w:rPr>
          <w:rFonts w:ascii="Arial" w:cs="Arial" w:eastAsia="Arial" w:hAnsi="Arial"/>
        </w:rPr>
      </w:pPr>
      <w:r w:rsidDel="00000000" w:rsidR="00000000" w:rsidRPr="00000000">
        <w:rPr>
          <w:rtl w:val="0"/>
        </w:rPr>
      </w:r>
    </w:p>
    <w:sectPr>
      <w:pgSz w:h="15840" w:w="12240"/>
      <w:pgMar w:bottom="720" w:top="72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Rule="auto"/>
    </w:pPr>
    <w:rPr>
      <w:rFonts w:ascii="Times" w:cs="Times" w:eastAsia="Times" w:hAnsi="Times"/>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