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2527E" w14:textId="77777777" w:rsidR="00BB418C" w:rsidRPr="000001CF" w:rsidRDefault="0022378E" w:rsidP="00607D8E">
      <w:pPr>
        <w:jc w:val="center"/>
        <w:rPr>
          <w:sz w:val="28"/>
          <w:szCs w:val="28"/>
        </w:rPr>
      </w:pPr>
      <w:r w:rsidRPr="00607D8E">
        <w:rPr>
          <w:noProof/>
          <w:sz w:val="28"/>
          <w:szCs w:val="28"/>
        </w:rPr>
        <mc:AlternateContent>
          <mc:Choice Requires="wps">
            <w:drawing>
              <wp:anchor distT="0" distB="0" distL="114300" distR="114300" simplePos="0" relativeHeight="251662336" behindDoc="0" locked="0" layoutInCell="1" allowOverlap="1" wp14:anchorId="1E829361" wp14:editId="125CA943">
                <wp:simplePos x="0" y="0"/>
                <wp:positionH relativeFrom="column">
                  <wp:posOffset>-456565</wp:posOffset>
                </wp:positionH>
                <wp:positionV relativeFrom="paragraph">
                  <wp:posOffset>-671830</wp:posOffset>
                </wp:positionV>
                <wp:extent cx="10058400" cy="1486535"/>
                <wp:effectExtent l="0" t="0" r="0" b="0"/>
                <wp:wrapNone/>
                <wp:docPr id="11" name="Flowchart: Document 11"/>
                <wp:cNvGraphicFramePr/>
                <a:graphic xmlns:a="http://schemas.openxmlformats.org/drawingml/2006/main">
                  <a:graphicData uri="http://schemas.microsoft.com/office/word/2010/wordprocessingShape">
                    <wps:wsp>
                      <wps:cNvSpPr/>
                      <wps:spPr>
                        <a:xfrm flipH="1">
                          <a:off x="0" y="0"/>
                          <a:ext cx="10058400" cy="148653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5956"/>
                            <a:gd name="connsiteX1" fmla="*/ 21600 w 21600"/>
                            <a:gd name="connsiteY1" fmla="*/ 0 h 25956"/>
                            <a:gd name="connsiteX2" fmla="*/ 21600 w 21600"/>
                            <a:gd name="connsiteY2" fmla="*/ 17322 h 25956"/>
                            <a:gd name="connsiteX3" fmla="*/ 0 w 21600"/>
                            <a:gd name="connsiteY3" fmla="*/ 25212 h 25956"/>
                            <a:gd name="connsiteX4" fmla="*/ 0 w 21600"/>
                            <a:gd name="connsiteY4" fmla="*/ 0 h 25956"/>
                            <a:gd name="connsiteX0" fmla="*/ 0 w 21600"/>
                            <a:gd name="connsiteY0" fmla="*/ 0 h 25212"/>
                            <a:gd name="connsiteX1" fmla="*/ 21600 w 21600"/>
                            <a:gd name="connsiteY1" fmla="*/ 0 h 25212"/>
                            <a:gd name="connsiteX2" fmla="*/ 21600 w 21600"/>
                            <a:gd name="connsiteY2" fmla="*/ 17322 h 25212"/>
                            <a:gd name="connsiteX3" fmla="*/ 0 w 21600"/>
                            <a:gd name="connsiteY3" fmla="*/ 25212 h 25212"/>
                            <a:gd name="connsiteX4" fmla="*/ 0 w 21600"/>
                            <a:gd name="connsiteY4" fmla="*/ 0 h 25212"/>
                            <a:gd name="connsiteX0" fmla="*/ 0 w 21600"/>
                            <a:gd name="connsiteY0" fmla="*/ 0 h 25212"/>
                            <a:gd name="connsiteX1" fmla="*/ 21600 w 21600"/>
                            <a:gd name="connsiteY1" fmla="*/ 0 h 25212"/>
                            <a:gd name="connsiteX2" fmla="*/ 21600 w 21600"/>
                            <a:gd name="connsiteY2" fmla="*/ 17322 h 25212"/>
                            <a:gd name="connsiteX3" fmla="*/ 0 w 21600"/>
                            <a:gd name="connsiteY3" fmla="*/ 25212 h 25212"/>
                            <a:gd name="connsiteX4" fmla="*/ 0 w 21600"/>
                            <a:gd name="connsiteY4" fmla="*/ 0 h 25212"/>
                            <a:gd name="connsiteX0" fmla="*/ 0 w 21600"/>
                            <a:gd name="connsiteY0" fmla="*/ 0 h 25212"/>
                            <a:gd name="connsiteX1" fmla="*/ 21600 w 21600"/>
                            <a:gd name="connsiteY1" fmla="*/ 0 h 25212"/>
                            <a:gd name="connsiteX2" fmla="*/ 21600 w 21600"/>
                            <a:gd name="connsiteY2" fmla="*/ 17322 h 25212"/>
                            <a:gd name="connsiteX3" fmla="*/ 0 w 21600"/>
                            <a:gd name="connsiteY3" fmla="*/ 25212 h 25212"/>
                            <a:gd name="connsiteX4" fmla="*/ 0 w 21600"/>
                            <a:gd name="connsiteY4" fmla="*/ 0 h 25212"/>
                            <a:gd name="connsiteX0" fmla="*/ 0 w 21600"/>
                            <a:gd name="connsiteY0" fmla="*/ 0 h 25212"/>
                            <a:gd name="connsiteX1" fmla="*/ 21600 w 21600"/>
                            <a:gd name="connsiteY1" fmla="*/ 0 h 25212"/>
                            <a:gd name="connsiteX2" fmla="*/ 21600 w 21600"/>
                            <a:gd name="connsiteY2" fmla="*/ 14442 h 25212"/>
                            <a:gd name="connsiteX3" fmla="*/ 0 w 21600"/>
                            <a:gd name="connsiteY3" fmla="*/ 25212 h 25212"/>
                            <a:gd name="connsiteX4" fmla="*/ 0 w 21600"/>
                            <a:gd name="connsiteY4" fmla="*/ 0 h 25212"/>
                            <a:gd name="connsiteX0" fmla="*/ 0 w 21600"/>
                            <a:gd name="connsiteY0" fmla="*/ 0 h 25212"/>
                            <a:gd name="connsiteX1" fmla="*/ 21600 w 21600"/>
                            <a:gd name="connsiteY1" fmla="*/ 0 h 25212"/>
                            <a:gd name="connsiteX2" fmla="*/ 21600 w 21600"/>
                            <a:gd name="connsiteY2" fmla="*/ 14442 h 25212"/>
                            <a:gd name="connsiteX3" fmla="*/ 0 w 21600"/>
                            <a:gd name="connsiteY3" fmla="*/ 25212 h 25212"/>
                            <a:gd name="connsiteX4" fmla="*/ 0 w 21600"/>
                            <a:gd name="connsiteY4" fmla="*/ 0 h 25212"/>
                            <a:gd name="connsiteX0" fmla="*/ 0 w 21600"/>
                            <a:gd name="connsiteY0" fmla="*/ 0 h 28092"/>
                            <a:gd name="connsiteX1" fmla="*/ 21600 w 21600"/>
                            <a:gd name="connsiteY1" fmla="*/ 0 h 28092"/>
                            <a:gd name="connsiteX2" fmla="*/ 21600 w 21600"/>
                            <a:gd name="connsiteY2" fmla="*/ 14442 h 28092"/>
                            <a:gd name="connsiteX3" fmla="*/ 0 w 21600"/>
                            <a:gd name="connsiteY3" fmla="*/ 28092 h 28092"/>
                            <a:gd name="connsiteX4" fmla="*/ 0 w 21600"/>
                            <a:gd name="connsiteY4" fmla="*/ 0 h 28092"/>
                            <a:gd name="connsiteX0" fmla="*/ 0 w 21600"/>
                            <a:gd name="connsiteY0" fmla="*/ 0 h 28092"/>
                            <a:gd name="connsiteX1" fmla="*/ 21600 w 21600"/>
                            <a:gd name="connsiteY1" fmla="*/ 0 h 28092"/>
                            <a:gd name="connsiteX2" fmla="*/ 21600 w 21600"/>
                            <a:gd name="connsiteY2" fmla="*/ 15702 h 28092"/>
                            <a:gd name="connsiteX3" fmla="*/ 0 w 21600"/>
                            <a:gd name="connsiteY3" fmla="*/ 28092 h 28092"/>
                            <a:gd name="connsiteX4" fmla="*/ 0 w 21600"/>
                            <a:gd name="connsiteY4" fmla="*/ 0 h 28092"/>
                            <a:gd name="connsiteX0" fmla="*/ 0 w 21600"/>
                            <a:gd name="connsiteY0" fmla="*/ 0 h 28092"/>
                            <a:gd name="connsiteX1" fmla="*/ 21600 w 21600"/>
                            <a:gd name="connsiteY1" fmla="*/ 0 h 28092"/>
                            <a:gd name="connsiteX2" fmla="*/ 21600 w 21600"/>
                            <a:gd name="connsiteY2" fmla="*/ 15702 h 28092"/>
                            <a:gd name="connsiteX3" fmla="*/ 0 w 21600"/>
                            <a:gd name="connsiteY3" fmla="*/ 28092 h 28092"/>
                            <a:gd name="connsiteX4" fmla="*/ 0 w 21600"/>
                            <a:gd name="connsiteY4" fmla="*/ 0 h 28092"/>
                            <a:gd name="connsiteX0" fmla="*/ 0 w 21600"/>
                            <a:gd name="connsiteY0" fmla="*/ 0 h 28092"/>
                            <a:gd name="connsiteX1" fmla="*/ 21600 w 21600"/>
                            <a:gd name="connsiteY1" fmla="*/ 0 h 28092"/>
                            <a:gd name="connsiteX2" fmla="*/ 21600 w 21600"/>
                            <a:gd name="connsiteY2" fmla="*/ 15702 h 28092"/>
                            <a:gd name="connsiteX3" fmla="*/ 0 w 21600"/>
                            <a:gd name="connsiteY3" fmla="*/ 28092 h 28092"/>
                            <a:gd name="connsiteX4" fmla="*/ 0 w 21600"/>
                            <a:gd name="connsiteY4" fmla="*/ 0 h 28092"/>
                            <a:gd name="connsiteX0" fmla="*/ 0 w 21600"/>
                            <a:gd name="connsiteY0" fmla="*/ 0 h 28092"/>
                            <a:gd name="connsiteX1" fmla="*/ 21600 w 21600"/>
                            <a:gd name="connsiteY1" fmla="*/ 0 h 28092"/>
                            <a:gd name="connsiteX2" fmla="*/ 21600 w 21600"/>
                            <a:gd name="connsiteY2" fmla="*/ 15702 h 28092"/>
                            <a:gd name="connsiteX3" fmla="*/ 0 w 21600"/>
                            <a:gd name="connsiteY3" fmla="*/ 28092 h 28092"/>
                            <a:gd name="connsiteX4" fmla="*/ 0 w 21600"/>
                            <a:gd name="connsiteY4" fmla="*/ 0 h 280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8092">
                              <a:moveTo>
                                <a:pt x="0" y="0"/>
                              </a:moveTo>
                              <a:lnTo>
                                <a:pt x="21600" y="0"/>
                              </a:lnTo>
                              <a:lnTo>
                                <a:pt x="21600" y="15702"/>
                              </a:lnTo>
                              <a:cubicBezTo>
                                <a:pt x="16700" y="8682"/>
                                <a:pt x="9228" y="20862"/>
                                <a:pt x="0" y="28092"/>
                              </a:cubicBezTo>
                              <a:lnTo>
                                <a:pt x="0" y="0"/>
                              </a:lnTo>
                              <a:close/>
                            </a:path>
                          </a:pathLst>
                        </a:custGeom>
                        <a:solidFill>
                          <a:srgbClr val="CD9D2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7C67DC" id="Flowchart: Document 11" o:spid="_x0000_s1026" style="position:absolute;margin-left:-35.95pt;margin-top:-52.9pt;width:11in;height:117.0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" path="m,l21600,r,15702c16700,8682,9228,20862,,28092l,xe" fillcolor="#cd9d2c" stroked="f" strokeweight="2pt">
                <v:path arrowok="t" o:connecttype="custom" o:connectlocs="0,0;10058400,0;10058400,830898;0,1486535;0,0" o:connectangles="0,0,0,0,0"/>
              </v:shape>
            </w:pict>
          </mc:Fallback>
        </mc:AlternateContent>
      </w:r>
      <w:r w:rsidR="00671ECB" w:rsidRPr="00607D8E">
        <w:rPr>
          <w:noProof/>
          <w:sz w:val="28"/>
          <w:szCs w:val="28"/>
        </w:rPr>
        <w:drawing>
          <wp:anchor distT="0" distB="0" distL="114300" distR="114300" simplePos="0" relativeHeight="251663360" behindDoc="0" locked="0" layoutInCell="1" allowOverlap="1" wp14:anchorId="07D62B96" wp14:editId="3E52CE78">
            <wp:simplePos x="0" y="0"/>
            <wp:positionH relativeFrom="column">
              <wp:posOffset>7586345</wp:posOffset>
            </wp:positionH>
            <wp:positionV relativeFrom="paragraph">
              <wp:posOffset>-150495</wp:posOffset>
            </wp:positionV>
            <wp:extent cx="1169670" cy="118872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extLst>
                        <a:ext uri="{28A0092B-C50C-407E-A947-70E740481C1C}">
                          <a14:useLocalDpi xmlns:a14="http://schemas.microsoft.com/office/drawing/2010/main" val="0"/>
                        </a:ext>
                      </a:extLst>
                    </a:blip>
                    <a:srcRect l="359" t="-232" r="1067" b="121"/>
                    <a:stretch>
                      <a:fillRect/>
                    </a:stretch>
                  </pic:blipFill>
                  <pic:spPr bwMode="auto">
                    <a:xfrm>
                      <a:off x="0" y="0"/>
                      <a:ext cx="1169670" cy="1188720"/>
                    </a:xfrm>
                    <a:prstGeom prst="ellipse">
                      <a:avLst/>
                    </a:prstGeom>
                    <a:noFill/>
                    <a:ln>
                      <a:noFill/>
                    </a:ln>
                    <a:effectLst/>
                  </pic:spPr>
                </pic:pic>
              </a:graphicData>
            </a:graphic>
          </wp:anchor>
        </w:drawing>
      </w:r>
    </w:p>
    <w:tbl>
      <w:tblPr>
        <w:tblpPr w:leftFromText="187" w:rightFromText="187" w:bottomFromText="202" w:vertAnchor="page" w:horzAnchor="page" w:tblpX="2881" w:tblpY="4321"/>
        <w:tblW w:w="3990" w:type="pct"/>
        <w:tblBorders>
          <w:left w:val="single" w:sz="18" w:space="0" w:color="CD9D2C"/>
        </w:tblBorders>
        <w:tblLook w:val="04A0" w:firstRow="1" w:lastRow="0" w:firstColumn="1" w:lastColumn="0" w:noHBand="0" w:noVBand="1"/>
      </w:tblPr>
      <w:tblGrid>
        <w:gridCol w:w="11491"/>
      </w:tblGrid>
      <w:tr w:rsidR="00607D8E" w14:paraId="64D1C4B9" w14:textId="77777777" w:rsidTr="00607D8E">
        <w:trPr>
          <w:trHeight w:val="2016"/>
        </w:trPr>
        <w:tc>
          <w:tcPr>
            <w:tcW w:w="11664" w:type="dxa"/>
            <w:tcBorders>
              <w:top w:val="nil"/>
              <w:left w:val="nil"/>
              <w:bottom w:val="single" w:sz="18" w:space="0" w:color="CD9D2C"/>
              <w:right w:val="nil"/>
            </w:tcBorders>
            <w:vAlign w:val="bottom"/>
            <w:hideMark/>
          </w:tcPr>
          <w:p w14:paraId="7FC37BB8" w14:textId="24E7F1D9" w:rsidR="00607D8E" w:rsidRDefault="00607D8E" w:rsidP="00607D8E">
            <w:pPr>
              <w:pStyle w:val="NoSpacing"/>
              <w:spacing w:line="276" w:lineRule="auto"/>
              <w:rPr>
                <w:rFonts w:asciiTheme="majorHAnsi" w:eastAsiaTheme="majorEastAsia" w:hAnsiTheme="majorHAnsi" w:cstheme="majorBidi"/>
                <w:b/>
                <w:color w:val="262A63"/>
                <w:sz w:val="32"/>
                <w:szCs w:val="32"/>
              </w:rPr>
            </w:pPr>
            <w:r>
              <w:rPr>
                <w:rFonts w:asciiTheme="majorHAnsi" w:eastAsiaTheme="majorEastAsia" w:hAnsiTheme="majorHAnsi" w:cstheme="majorBidi"/>
                <w:b/>
                <w:smallCaps/>
                <w:color w:val="262A63"/>
                <w:sz w:val="32"/>
                <w:szCs w:val="32"/>
              </w:rPr>
              <w:t>Flori</w:t>
            </w:r>
            <w:r w:rsidR="00597002">
              <w:rPr>
                <w:rFonts w:asciiTheme="majorHAnsi" w:eastAsiaTheme="majorEastAsia" w:hAnsiTheme="majorHAnsi" w:cstheme="majorBidi"/>
                <w:b/>
                <w:smallCaps/>
                <w:color w:val="262A63"/>
                <w:sz w:val="32"/>
                <w:szCs w:val="32"/>
              </w:rPr>
              <w:t>da</w:t>
            </w:r>
            <w:r>
              <w:rPr>
                <w:rFonts w:asciiTheme="majorHAnsi" w:eastAsiaTheme="majorEastAsia" w:hAnsiTheme="majorHAnsi" w:cstheme="majorBidi"/>
                <w:b/>
                <w:smallCaps/>
                <w:color w:val="262A63"/>
                <w:sz w:val="32"/>
                <w:szCs w:val="32"/>
              </w:rPr>
              <w:t xml:space="preserve"> Department of Education</w:t>
            </w:r>
          </w:p>
          <w:p w14:paraId="096E3AC8" w14:textId="38A564F0" w:rsidR="00607D8E" w:rsidRDefault="00622B5A" w:rsidP="00597002">
            <w:pPr>
              <w:pStyle w:val="NoSpacing"/>
              <w:spacing w:line="276" w:lineRule="auto"/>
              <w:rPr>
                <w:rFonts w:asciiTheme="majorHAnsi" w:eastAsiaTheme="majorEastAsia" w:hAnsiTheme="majorHAnsi" w:cstheme="majorBidi"/>
                <w:b/>
                <w:color w:val="262A63"/>
                <w:sz w:val="120"/>
                <w:szCs w:val="120"/>
              </w:rPr>
            </w:pPr>
            <w:r>
              <w:rPr>
                <w:rFonts w:asciiTheme="majorHAnsi" w:eastAsiaTheme="majorEastAsia" w:hAnsiTheme="majorHAnsi" w:cstheme="majorBidi"/>
                <w:b/>
                <w:color w:val="262A63"/>
                <w:sz w:val="120"/>
                <w:szCs w:val="120"/>
              </w:rPr>
              <w:t xml:space="preserve">Form </w:t>
            </w:r>
            <w:r w:rsidR="00597002">
              <w:rPr>
                <w:rFonts w:asciiTheme="majorHAnsi" w:eastAsiaTheme="majorEastAsia" w:hAnsiTheme="majorHAnsi" w:cstheme="majorBidi"/>
                <w:b/>
                <w:color w:val="262A63"/>
                <w:sz w:val="120"/>
                <w:szCs w:val="120"/>
              </w:rPr>
              <w:t>SI</w:t>
            </w:r>
            <w:r w:rsidR="00607D8E">
              <w:rPr>
                <w:rFonts w:asciiTheme="majorHAnsi" w:eastAsiaTheme="majorEastAsia" w:hAnsiTheme="majorHAnsi" w:cstheme="majorBidi"/>
                <w:b/>
                <w:color w:val="262A63"/>
                <w:sz w:val="120"/>
                <w:szCs w:val="120"/>
              </w:rPr>
              <w:t>-1</w:t>
            </w:r>
            <w:r w:rsidR="001C1EB4">
              <w:rPr>
                <w:rFonts w:asciiTheme="majorHAnsi" w:eastAsiaTheme="majorEastAsia" w:hAnsiTheme="majorHAnsi" w:cstheme="majorBidi"/>
                <w:b/>
                <w:color w:val="262A63"/>
                <w:sz w:val="120"/>
                <w:szCs w:val="120"/>
              </w:rPr>
              <w:t xml:space="preserve"> </w:t>
            </w:r>
            <w:r w:rsidR="001561EB">
              <w:rPr>
                <w:rFonts w:asciiTheme="majorHAnsi" w:eastAsiaTheme="majorEastAsia" w:hAnsiTheme="majorHAnsi" w:cstheme="majorBidi"/>
                <w:b/>
                <w:color w:val="262A63"/>
                <w:sz w:val="120"/>
                <w:szCs w:val="120"/>
              </w:rPr>
              <w:t>for District Support</w:t>
            </w:r>
          </w:p>
        </w:tc>
      </w:tr>
      <w:tr w:rsidR="00607D8E" w14:paraId="7B6CF23F" w14:textId="77777777" w:rsidTr="0022012C">
        <w:trPr>
          <w:trHeight w:val="2376"/>
        </w:trPr>
        <w:tc>
          <w:tcPr>
            <w:tcW w:w="11664" w:type="dxa"/>
            <w:tcBorders>
              <w:top w:val="single" w:sz="18" w:space="0" w:color="CD9D2C"/>
              <w:left w:val="nil"/>
              <w:bottom w:val="nil"/>
              <w:right w:val="nil"/>
            </w:tcBorders>
            <w:tcMar>
              <w:top w:w="216" w:type="dxa"/>
              <w:left w:w="115" w:type="dxa"/>
              <w:bottom w:w="216" w:type="dxa"/>
              <w:right w:w="115" w:type="dxa"/>
            </w:tcMar>
            <w:vAlign w:val="center"/>
            <w:hideMark/>
          </w:tcPr>
          <w:p w14:paraId="5E74E4A4" w14:textId="6B964E2E" w:rsidR="00607D8E" w:rsidRDefault="00BF2493" w:rsidP="00607D8E">
            <w:pPr>
              <w:pStyle w:val="NoSpacing"/>
              <w:spacing w:after="120" w:line="276" w:lineRule="auto"/>
              <w:rPr>
                <w:rFonts w:asciiTheme="majorHAnsi" w:eastAsiaTheme="majorEastAsia" w:hAnsiTheme="majorHAnsi" w:cstheme="majorBidi"/>
                <w:b/>
                <w:color w:val="548DD4" w:themeColor="text2" w:themeTint="99"/>
                <w:sz w:val="40"/>
                <w:szCs w:val="36"/>
              </w:rPr>
            </w:pPr>
            <w:r>
              <w:rPr>
                <w:rFonts w:asciiTheme="majorHAnsi" w:eastAsiaTheme="majorEastAsia" w:hAnsiTheme="majorHAnsi" w:cstheme="majorBidi"/>
                <w:b/>
                <w:color w:val="548DD4" w:themeColor="text2" w:themeTint="99"/>
                <w:sz w:val="40"/>
                <w:szCs w:val="36"/>
              </w:rPr>
              <w:t>School Improvement</w:t>
            </w:r>
            <w:r w:rsidR="000F7F95">
              <w:rPr>
                <w:rFonts w:asciiTheme="majorHAnsi" w:eastAsiaTheme="majorEastAsia" w:hAnsiTheme="majorHAnsi" w:cstheme="majorBidi"/>
                <w:b/>
                <w:color w:val="548DD4" w:themeColor="text2" w:themeTint="99"/>
                <w:sz w:val="40"/>
                <w:szCs w:val="36"/>
              </w:rPr>
              <w:t xml:space="preserve"> (</w:t>
            </w:r>
            <w:r>
              <w:rPr>
                <w:rFonts w:asciiTheme="majorHAnsi" w:eastAsiaTheme="majorEastAsia" w:hAnsiTheme="majorHAnsi" w:cstheme="majorBidi"/>
                <w:b/>
                <w:color w:val="548DD4" w:themeColor="text2" w:themeTint="99"/>
                <w:sz w:val="40"/>
                <w:szCs w:val="36"/>
              </w:rPr>
              <w:t>SI</w:t>
            </w:r>
            <w:r w:rsidR="000F7F95">
              <w:rPr>
                <w:rFonts w:asciiTheme="majorHAnsi" w:eastAsiaTheme="majorEastAsia" w:hAnsiTheme="majorHAnsi" w:cstheme="majorBidi"/>
                <w:b/>
                <w:color w:val="548DD4" w:themeColor="text2" w:themeTint="99"/>
                <w:sz w:val="40"/>
                <w:szCs w:val="36"/>
              </w:rPr>
              <w:t>)</w:t>
            </w:r>
            <w:r w:rsidR="00607D8E">
              <w:rPr>
                <w:rFonts w:asciiTheme="majorHAnsi" w:eastAsiaTheme="majorEastAsia" w:hAnsiTheme="majorHAnsi" w:cstheme="majorBidi"/>
                <w:b/>
                <w:color w:val="548DD4" w:themeColor="text2" w:themeTint="99"/>
                <w:sz w:val="40"/>
                <w:szCs w:val="36"/>
              </w:rPr>
              <w:t xml:space="preserve"> Checklist</w:t>
            </w:r>
          </w:p>
          <w:p w14:paraId="457455F3" w14:textId="77777777" w:rsidR="00291865" w:rsidRPr="0022012C" w:rsidRDefault="00607D8E" w:rsidP="0022012C">
            <w:pPr>
              <w:pStyle w:val="NoSpacing"/>
              <w:spacing w:line="276" w:lineRule="auto"/>
              <w:jc w:val="right"/>
              <w:rPr>
                <w:rFonts w:asciiTheme="majorHAnsi" w:eastAsiaTheme="majorEastAsia" w:hAnsiTheme="majorHAnsi" w:cstheme="majorBidi"/>
              </w:rPr>
            </w:pPr>
            <w:r w:rsidRPr="0022012C">
              <w:rPr>
                <w:rFonts w:asciiTheme="majorHAnsi" w:eastAsiaTheme="majorEastAsia" w:hAnsiTheme="majorHAnsi" w:cstheme="majorBidi"/>
              </w:rPr>
              <w:t>For Districts with</w:t>
            </w:r>
          </w:p>
          <w:p w14:paraId="1F9A3EEE" w14:textId="3EB834ED" w:rsidR="00607D8E" w:rsidRDefault="00346A02" w:rsidP="0022012C">
            <w:pPr>
              <w:pStyle w:val="NoSpacing"/>
              <w:spacing w:line="276" w:lineRule="auto"/>
              <w:jc w:val="right"/>
              <w:rPr>
                <w:rFonts w:asciiTheme="majorHAnsi" w:eastAsiaTheme="majorEastAsia" w:hAnsiTheme="majorHAnsi" w:cstheme="majorBidi"/>
                <w:b/>
                <w:sz w:val="40"/>
                <w:szCs w:val="36"/>
              </w:rPr>
            </w:pPr>
            <w:r>
              <w:rPr>
                <w:rFonts w:asciiTheme="majorHAnsi" w:eastAsiaTheme="majorEastAsia" w:hAnsiTheme="majorHAnsi" w:cstheme="majorBidi"/>
                <w:sz w:val="40"/>
                <w:szCs w:val="36"/>
              </w:rPr>
              <w:t>Comprehensive Support and Improvement (CS&amp;I) Schools</w:t>
            </w:r>
          </w:p>
        </w:tc>
      </w:tr>
    </w:tbl>
    <w:p w14:paraId="1D964729" w14:textId="77777777" w:rsidR="000E48AB" w:rsidRPr="000001CF" w:rsidRDefault="00607D8E" w:rsidP="00607D8E">
      <w:pPr>
        <w:tabs>
          <w:tab w:val="left" w:pos="1440"/>
        </w:tabs>
      </w:pPr>
      <w:r w:rsidRPr="00607D8E">
        <w:rPr>
          <w:noProof/>
          <w:sz w:val="28"/>
          <w:szCs w:val="28"/>
        </w:rPr>
        <mc:AlternateContent>
          <mc:Choice Requires="wps">
            <w:drawing>
              <wp:anchor distT="0" distB="0" distL="114300" distR="114300" simplePos="0" relativeHeight="251661312" behindDoc="0" locked="0" layoutInCell="1" allowOverlap="1" wp14:anchorId="09C7952F" wp14:editId="48B2D968">
                <wp:simplePos x="0" y="0"/>
                <wp:positionH relativeFrom="column">
                  <wp:posOffset>-3829368</wp:posOffset>
                </wp:positionH>
                <wp:positionV relativeFrom="paragraph">
                  <wp:posOffset>2279597</wp:posOffset>
                </wp:positionV>
                <wp:extent cx="7949565" cy="1449070"/>
                <wp:effectExtent l="0" t="7302" r="6032" b="6033"/>
                <wp:wrapNone/>
                <wp:docPr id="12" name="Rectangle 12"/>
                <wp:cNvGraphicFramePr/>
                <a:graphic xmlns:a="http://schemas.openxmlformats.org/drawingml/2006/main">
                  <a:graphicData uri="http://schemas.microsoft.com/office/word/2010/wordprocessingShape">
                    <wps:wsp>
                      <wps:cNvSpPr/>
                      <wps:spPr>
                        <a:xfrm rot="16200000">
                          <a:off x="0" y="0"/>
                          <a:ext cx="7949565" cy="1449070"/>
                        </a:xfrm>
                        <a:prstGeom prst="rect">
                          <a:avLst/>
                        </a:prstGeom>
                        <a:solidFill>
                          <a:srgbClr val="262A6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6A60D" id="Rectangle 12" o:spid="_x0000_s1026" style="position:absolute;margin-left:-301.55pt;margin-top:179.5pt;width:625.95pt;height:114.1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" fillcolor="#262a63" stroked="f" strokeweight="2pt"/>
            </w:pict>
          </mc:Fallback>
        </mc:AlternateContent>
      </w:r>
      <w:r w:rsidR="005677C1" w:rsidRPr="000001CF">
        <w:br w:type="page"/>
      </w: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0"/>
      </w:tblGrid>
      <w:tr w:rsidR="00CB350B" w:rsidRPr="00234F39" w14:paraId="6623E5E2" w14:textId="77777777" w:rsidTr="00670380">
        <w:trPr>
          <w:cantSplit/>
          <w:trHeight w:val="432"/>
          <w:tblHeader/>
          <w:jc w:val="center"/>
        </w:trPr>
        <w:tc>
          <w:tcPr>
            <w:tcW w:w="14400" w:type="dxa"/>
            <w:tcBorders>
              <w:top w:val="single" w:sz="18" w:space="0" w:color="FFFFFF" w:themeColor="background1"/>
            </w:tcBorders>
            <w:shd w:val="clear" w:color="auto" w:fill="8DB3E2" w:themeFill="text2" w:themeFillTint="66"/>
            <w:vAlign w:val="center"/>
          </w:tcPr>
          <w:p w14:paraId="2934B581" w14:textId="77777777" w:rsidR="00CB350B" w:rsidRPr="00234F39" w:rsidRDefault="003D488F" w:rsidP="00670380">
            <w:pPr>
              <w:rPr>
                <w:b/>
              </w:rPr>
            </w:pPr>
            <w:r w:rsidRPr="00DF467D">
              <w:rPr>
                <w:b/>
                <w:sz w:val="28"/>
              </w:rPr>
              <w:lastRenderedPageBreak/>
              <w:t>District:</w:t>
            </w:r>
            <w:r w:rsidRPr="00DF467D">
              <w:rPr>
                <w:sz w:val="28"/>
              </w:rPr>
              <w:t xml:space="preserve"> </w:t>
            </w:r>
            <w:r w:rsidRPr="00DF467D">
              <w:rPr>
                <w:sz w:val="28"/>
              </w:rPr>
              <w:fldChar w:fldCharType="begin">
                <w:ffData>
                  <w:name w:val="Text8"/>
                  <w:enabled/>
                  <w:calcOnExit w:val="0"/>
                  <w:textInput/>
                </w:ffData>
              </w:fldChar>
            </w:r>
            <w:r w:rsidRPr="00DF467D">
              <w:rPr>
                <w:sz w:val="28"/>
              </w:rPr>
              <w:instrText xml:space="preserve"> FORMTEXT </w:instrText>
            </w:r>
            <w:r w:rsidRPr="00DF467D">
              <w:rPr>
                <w:sz w:val="28"/>
              </w:rPr>
            </w:r>
            <w:r w:rsidRPr="00DF467D">
              <w:rPr>
                <w:sz w:val="28"/>
              </w:rPr>
              <w:fldChar w:fldCharType="separate"/>
            </w:r>
            <w:r w:rsidRPr="00DF467D">
              <w:rPr>
                <w:noProof/>
                <w:sz w:val="28"/>
              </w:rPr>
              <w:t> </w:t>
            </w:r>
            <w:r w:rsidRPr="00DF467D">
              <w:rPr>
                <w:noProof/>
                <w:sz w:val="28"/>
              </w:rPr>
              <w:t> </w:t>
            </w:r>
            <w:r w:rsidRPr="00DF467D">
              <w:rPr>
                <w:noProof/>
                <w:sz w:val="28"/>
              </w:rPr>
              <w:t> </w:t>
            </w:r>
            <w:r w:rsidRPr="00DF467D">
              <w:rPr>
                <w:noProof/>
                <w:sz w:val="28"/>
              </w:rPr>
              <w:t> </w:t>
            </w:r>
            <w:r w:rsidRPr="00DF467D">
              <w:rPr>
                <w:noProof/>
                <w:sz w:val="28"/>
              </w:rPr>
              <w:t> </w:t>
            </w:r>
            <w:r w:rsidRPr="00DF467D">
              <w:rPr>
                <w:sz w:val="28"/>
              </w:rPr>
              <w:fldChar w:fldCharType="end"/>
            </w:r>
            <w:r>
              <w:rPr>
                <w:b/>
              </w:rPr>
              <w:t xml:space="preserve">                         District Contact Information: </w:t>
            </w:r>
            <w:r w:rsidRPr="00542097">
              <w:fldChar w:fldCharType="begin">
                <w:ffData>
                  <w:name w:val="Text7"/>
                  <w:enabled/>
                  <w:calcOnExit w:val="0"/>
                  <w:textInput/>
                </w:ffData>
              </w:fldChar>
            </w:r>
            <w:r w:rsidRPr="00542097">
              <w:instrText xml:space="preserve"> FORMTEXT </w:instrText>
            </w:r>
            <w:r w:rsidRPr="00542097">
              <w:fldChar w:fldCharType="separate"/>
            </w:r>
            <w:r w:rsidRPr="00542097">
              <w:rPr>
                <w:noProof/>
              </w:rPr>
              <w:t> </w:t>
            </w:r>
            <w:r w:rsidRPr="00542097">
              <w:rPr>
                <w:noProof/>
              </w:rPr>
              <w:t> </w:t>
            </w:r>
            <w:r w:rsidRPr="00542097">
              <w:rPr>
                <w:noProof/>
              </w:rPr>
              <w:t> </w:t>
            </w:r>
            <w:r w:rsidRPr="00542097">
              <w:rPr>
                <w:noProof/>
              </w:rPr>
              <w:t> </w:t>
            </w:r>
            <w:r w:rsidRPr="00542097">
              <w:rPr>
                <w:noProof/>
              </w:rPr>
              <w:t> </w:t>
            </w:r>
            <w:r w:rsidRPr="00542097">
              <w:fldChar w:fldCharType="end"/>
            </w:r>
            <w:r>
              <w:rPr>
                <w:b/>
              </w:rPr>
              <w:t xml:space="preserve">                                 </w:t>
            </w:r>
            <w:r w:rsidR="00DF467D">
              <w:rPr>
                <w:b/>
              </w:rPr>
              <w:t>RED</w:t>
            </w:r>
            <w:r w:rsidR="00CB350B">
              <w:rPr>
                <w:b/>
              </w:rPr>
              <w:t xml:space="preserve">: </w:t>
            </w:r>
            <w:r w:rsidR="00CB350B" w:rsidRPr="00542097">
              <w:fldChar w:fldCharType="begin">
                <w:ffData>
                  <w:name w:val="Text7"/>
                  <w:enabled/>
                  <w:calcOnExit w:val="0"/>
                  <w:textInput/>
                </w:ffData>
              </w:fldChar>
            </w:r>
            <w:bookmarkStart w:id="0" w:name="Text7"/>
            <w:r w:rsidR="00CB350B" w:rsidRPr="00542097">
              <w:instrText xml:space="preserve"> FORMTEXT </w:instrText>
            </w:r>
            <w:r w:rsidR="00CB350B" w:rsidRPr="00542097">
              <w:fldChar w:fldCharType="separate"/>
            </w:r>
            <w:r w:rsidR="00CB350B" w:rsidRPr="00542097">
              <w:rPr>
                <w:noProof/>
              </w:rPr>
              <w:t> </w:t>
            </w:r>
            <w:r w:rsidR="00CB350B" w:rsidRPr="00542097">
              <w:rPr>
                <w:noProof/>
              </w:rPr>
              <w:t> </w:t>
            </w:r>
            <w:r w:rsidR="00CB350B" w:rsidRPr="00542097">
              <w:rPr>
                <w:noProof/>
              </w:rPr>
              <w:t> </w:t>
            </w:r>
            <w:r w:rsidR="00CB350B" w:rsidRPr="00542097">
              <w:rPr>
                <w:noProof/>
              </w:rPr>
              <w:t> </w:t>
            </w:r>
            <w:r w:rsidR="00CB350B" w:rsidRPr="00542097">
              <w:rPr>
                <w:noProof/>
              </w:rPr>
              <w:t> </w:t>
            </w:r>
            <w:r w:rsidR="00CB350B" w:rsidRPr="00542097">
              <w:fldChar w:fldCharType="end"/>
            </w:r>
            <w:bookmarkEnd w:id="0"/>
          </w:p>
        </w:tc>
      </w:tr>
    </w:tbl>
    <w:p w14:paraId="0A370F02" w14:textId="77777777" w:rsidR="00A44209" w:rsidRPr="0022012C" w:rsidRDefault="005A7530" w:rsidP="00F50256">
      <w:pPr>
        <w:pStyle w:val="Heading1"/>
        <w:rPr>
          <w:sz w:val="24"/>
          <w:szCs w:val="24"/>
        </w:rPr>
      </w:pPr>
      <w:r w:rsidRPr="0022012C">
        <w:rPr>
          <w:sz w:val="24"/>
          <w:szCs w:val="24"/>
        </w:rPr>
        <w:t>Purpose</w:t>
      </w:r>
    </w:p>
    <w:p w14:paraId="7D477586" w14:textId="4D0839EE" w:rsidR="004A35B5" w:rsidRDefault="005A7530" w:rsidP="00012EB3">
      <w:pPr>
        <w:pStyle w:val="Heading2"/>
        <w:rPr>
          <w:b w:val="0"/>
        </w:rPr>
      </w:pPr>
      <w:r w:rsidRPr="0022012C">
        <w:rPr>
          <w:b w:val="0"/>
        </w:rPr>
        <w:t>Th</w:t>
      </w:r>
      <w:r w:rsidR="001829CD">
        <w:rPr>
          <w:b w:val="0"/>
        </w:rPr>
        <w:t>is</w:t>
      </w:r>
      <w:r w:rsidRPr="0022012C">
        <w:rPr>
          <w:b w:val="0"/>
        </w:rPr>
        <w:t xml:space="preserve"> document </w:t>
      </w:r>
      <w:r w:rsidR="001829CD">
        <w:rPr>
          <w:b w:val="0"/>
        </w:rPr>
        <w:t>will</w:t>
      </w:r>
      <w:r w:rsidRPr="0022012C">
        <w:rPr>
          <w:b w:val="0"/>
        </w:rPr>
        <w:t xml:space="preserve"> guide </w:t>
      </w:r>
      <w:r w:rsidR="000946C4" w:rsidRPr="0022012C">
        <w:rPr>
          <w:b w:val="0"/>
        </w:rPr>
        <w:t xml:space="preserve">the district’s </w:t>
      </w:r>
      <w:r w:rsidR="00686F58" w:rsidRPr="0022012C">
        <w:rPr>
          <w:b w:val="0"/>
        </w:rPr>
        <w:t>school improvement planning discussions</w:t>
      </w:r>
      <w:r w:rsidR="006D73D9" w:rsidRPr="0022012C">
        <w:rPr>
          <w:b w:val="0"/>
        </w:rPr>
        <w:t xml:space="preserve"> </w:t>
      </w:r>
      <w:r w:rsidR="00D73C0D" w:rsidRPr="0022012C">
        <w:rPr>
          <w:b w:val="0"/>
        </w:rPr>
        <w:t>throughout the year</w:t>
      </w:r>
      <w:r w:rsidRPr="0022012C">
        <w:rPr>
          <w:b w:val="0"/>
        </w:rPr>
        <w:t xml:space="preserve"> </w:t>
      </w:r>
      <w:r w:rsidR="00686F58" w:rsidRPr="0022012C">
        <w:rPr>
          <w:b w:val="0"/>
        </w:rPr>
        <w:t>and</w:t>
      </w:r>
      <w:r w:rsidRPr="0022012C">
        <w:rPr>
          <w:b w:val="0"/>
        </w:rPr>
        <w:t xml:space="preserve"> coordinat</w:t>
      </w:r>
      <w:r w:rsidR="00686F58" w:rsidRPr="0022012C">
        <w:rPr>
          <w:b w:val="0"/>
        </w:rPr>
        <w:t>e</w:t>
      </w:r>
      <w:r w:rsidRPr="0022012C">
        <w:rPr>
          <w:b w:val="0"/>
        </w:rPr>
        <w:t xml:space="preserve"> </w:t>
      </w:r>
      <w:r w:rsidR="003319B8" w:rsidRPr="0022012C">
        <w:rPr>
          <w:b w:val="0"/>
        </w:rPr>
        <w:t xml:space="preserve">intervention and support </w:t>
      </w:r>
      <w:r w:rsidRPr="0022012C">
        <w:rPr>
          <w:b w:val="0"/>
        </w:rPr>
        <w:t>strategies to assist</w:t>
      </w:r>
      <w:r w:rsidR="00F8361A" w:rsidRPr="0022012C">
        <w:rPr>
          <w:b w:val="0"/>
        </w:rPr>
        <w:t xml:space="preserve"> the </w:t>
      </w:r>
      <w:r w:rsidR="00346A02">
        <w:rPr>
          <w:b w:val="0"/>
        </w:rPr>
        <w:t>SI</w:t>
      </w:r>
      <w:r w:rsidR="001D0E92">
        <w:rPr>
          <w:b w:val="0"/>
        </w:rPr>
        <w:t xml:space="preserve"> </w:t>
      </w:r>
      <w:r w:rsidR="00F8361A" w:rsidRPr="0022012C">
        <w:rPr>
          <w:b w:val="0"/>
        </w:rPr>
        <w:t>schools.</w:t>
      </w:r>
    </w:p>
    <w:p w14:paraId="39747F8E" w14:textId="77777777" w:rsidR="00765C63" w:rsidRPr="001A139F" w:rsidRDefault="00765C63" w:rsidP="0022012C"/>
    <w:p w14:paraId="454E3763" w14:textId="4FA334F4" w:rsidR="00765C63" w:rsidRPr="0022012C" w:rsidRDefault="00765C63" w:rsidP="00765C63">
      <w:pPr>
        <w:rPr>
          <w:b/>
        </w:rPr>
      </w:pPr>
      <w:r w:rsidRPr="0022012C">
        <w:rPr>
          <w:b/>
        </w:rPr>
        <w:t>Instructions</w:t>
      </w:r>
    </w:p>
    <w:p w14:paraId="4343C67B" w14:textId="61AC6814" w:rsidR="002734BF" w:rsidRPr="002734BF" w:rsidRDefault="00765C63" w:rsidP="0022012C">
      <w:pPr>
        <w:spacing w:after="200"/>
      </w:pPr>
      <w:r w:rsidRPr="004C2628">
        <w:t xml:space="preserve">The district </w:t>
      </w:r>
      <w:r w:rsidR="00390BC0">
        <w:t xml:space="preserve">leadership team </w:t>
      </w:r>
      <w:r w:rsidRPr="004C2628">
        <w:t xml:space="preserve">shall </w:t>
      </w:r>
      <w:r w:rsidR="00E56E0A">
        <w:t xml:space="preserve">complete this form </w:t>
      </w:r>
      <w:r w:rsidR="00390BC0">
        <w:t>to</w:t>
      </w:r>
      <w:r w:rsidR="00E56E0A">
        <w:t xml:space="preserve"> </w:t>
      </w:r>
      <w:r w:rsidRPr="004C2628">
        <w:t>demonstrate compliance with the requirements</w:t>
      </w:r>
      <w:r w:rsidR="00390BC0">
        <w:t>. The district leadership team shall</w:t>
      </w:r>
      <w:r w:rsidRPr="004C2628">
        <w:t xml:space="preserve"> </w:t>
      </w:r>
      <w:r w:rsidR="00390BC0">
        <w:t xml:space="preserve">monitor each requirement and track progress on this form. </w:t>
      </w:r>
      <w:r>
        <w:t xml:space="preserve">This form </w:t>
      </w:r>
      <w:r w:rsidRPr="004C2628">
        <w:t xml:space="preserve">shall be maintained </w:t>
      </w:r>
      <w:r>
        <w:t xml:space="preserve">by the district </w:t>
      </w:r>
      <w:r w:rsidRPr="00E741C2">
        <w:t xml:space="preserve">and </w:t>
      </w:r>
      <w:r w:rsidR="00390BC0">
        <w:t>up</w:t>
      </w:r>
      <w:r w:rsidR="00346A02">
        <w:t>da</w:t>
      </w:r>
      <w:r w:rsidR="00390BC0">
        <w:t xml:space="preserve">tes and documentation shall be </w:t>
      </w:r>
      <w:r w:rsidRPr="00E741C2">
        <w:t xml:space="preserve">provided to the </w:t>
      </w:r>
      <w:r w:rsidR="000E63C7" w:rsidRPr="00E741C2">
        <w:t xml:space="preserve">Regional Executive Director </w:t>
      </w:r>
      <w:r w:rsidR="000E63C7">
        <w:t>(</w:t>
      </w:r>
      <w:r w:rsidRPr="00E741C2">
        <w:t>RED</w:t>
      </w:r>
      <w:r w:rsidR="000E63C7">
        <w:t>)</w:t>
      </w:r>
      <w:r w:rsidR="00390BC0">
        <w:t xml:space="preserve"> or designee at each monthly meeting</w:t>
      </w:r>
      <w:r w:rsidRPr="00E741C2">
        <w:t>.</w:t>
      </w:r>
      <w:r w:rsidR="001A139F">
        <w:t xml:space="preserve"> </w:t>
      </w:r>
    </w:p>
    <w:p w14:paraId="7AA5E031" w14:textId="77777777" w:rsidR="00D73C0D" w:rsidRPr="00564A86" w:rsidRDefault="00D73C0D" w:rsidP="00012EB3">
      <w:pPr>
        <w:pStyle w:val="Heading2"/>
        <w:rPr>
          <w:rFonts w:cs="Times New Roman"/>
          <w:i/>
          <w:szCs w:val="24"/>
        </w:rPr>
      </w:pPr>
      <w:r w:rsidRPr="00564A86">
        <w:rPr>
          <w:rFonts w:cs="Times New Roman"/>
          <w:szCs w:val="24"/>
        </w:rPr>
        <w:t>Initial Planning Meeting</w:t>
      </w:r>
    </w:p>
    <w:p w14:paraId="4896AC04" w14:textId="0E66AAD0" w:rsidR="00D73C0D" w:rsidRDefault="003319B8" w:rsidP="00670380">
      <w:r>
        <w:t>After the release of school grades</w:t>
      </w:r>
      <w:r w:rsidR="00686F58" w:rsidRPr="00E741C2">
        <w:t xml:space="preserve"> the</w:t>
      </w:r>
      <w:r w:rsidR="00AF78B8">
        <w:t xml:space="preserve"> </w:t>
      </w:r>
      <w:r w:rsidR="00AF78B8" w:rsidRPr="00E741C2">
        <w:t>district</w:t>
      </w:r>
      <w:r w:rsidR="00AF78B8">
        <w:t xml:space="preserve"> </w:t>
      </w:r>
      <w:r w:rsidR="00AF78B8" w:rsidRPr="00E741C2">
        <w:t>leaders</w:t>
      </w:r>
      <w:r w:rsidR="00AF78B8">
        <w:t>hip team</w:t>
      </w:r>
      <w:r w:rsidR="00686F58" w:rsidRPr="00E741C2">
        <w:t xml:space="preserve"> </w:t>
      </w:r>
      <w:r w:rsidR="004C2628" w:rsidRPr="00E741C2">
        <w:t>shall schedule</w:t>
      </w:r>
      <w:r w:rsidR="00686F58" w:rsidRPr="00E741C2">
        <w:t xml:space="preserve"> an initial planning meeting with </w:t>
      </w:r>
      <w:r w:rsidR="00AF78B8">
        <w:t xml:space="preserve">the </w:t>
      </w:r>
      <w:r w:rsidR="00AF78B8" w:rsidRPr="00E741C2">
        <w:t xml:space="preserve">RED </w:t>
      </w:r>
      <w:r w:rsidR="00686F58" w:rsidRPr="00E741C2">
        <w:t xml:space="preserve">to </w:t>
      </w:r>
      <w:r w:rsidR="00D73C0D" w:rsidRPr="00E741C2">
        <w:t xml:space="preserve">review the </w:t>
      </w:r>
      <w:r w:rsidR="00346A02">
        <w:t>SI</w:t>
      </w:r>
      <w:r w:rsidR="00346A02" w:rsidRPr="00E741C2">
        <w:t xml:space="preserve"> </w:t>
      </w:r>
      <w:r w:rsidR="00D73C0D" w:rsidRPr="00E741C2">
        <w:t>school improvement process</w:t>
      </w:r>
      <w:r w:rsidR="00F54160" w:rsidRPr="00E741C2">
        <w:t xml:space="preserve"> and </w:t>
      </w:r>
      <w:r w:rsidR="00704D6A" w:rsidRPr="00E741C2">
        <w:t>requirements for</w:t>
      </w:r>
      <w:r>
        <w:t xml:space="preserve"> the identified</w:t>
      </w:r>
      <w:r w:rsidR="00704D6A" w:rsidRPr="00E741C2">
        <w:t xml:space="preserve"> </w:t>
      </w:r>
      <w:r w:rsidR="00346A02">
        <w:t>SI</w:t>
      </w:r>
      <w:r w:rsidR="00545879">
        <w:t xml:space="preserve"> schools</w:t>
      </w:r>
      <w:r w:rsidR="00F54160" w:rsidRPr="00E741C2">
        <w:t xml:space="preserve">. </w:t>
      </w:r>
      <w:r w:rsidR="004C2628" w:rsidRPr="00E741C2">
        <w:t>At the</w:t>
      </w:r>
      <w:r w:rsidR="00F54160" w:rsidRPr="00E741C2">
        <w:t xml:space="preserve"> initial </w:t>
      </w:r>
      <w:r w:rsidR="000E63C7">
        <w:t xml:space="preserve">planning </w:t>
      </w:r>
      <w:r w:rsidR="00F54160" w:rsidRPr="00E741C2">
        <w:t>meeting</w:t>
      </w:r>
      <w:r w:rsidR="004C2628" w:rsidRPr="00E741C2">
        <w:t xml:space="preserve"> the d</w:t>
      </w:r>
      <w:r w:rsidR="000E63C7">
        <w:t xml:space="preserve">istrict </w:t>
      </w:r>
      <w:r w:rsidR="004C2628" w:rsidRPr="00E741C2">
        <w:t>leaders</w:t>
      </w:r>
      <w:r w:rsidR="001D2B96">
        <w:t>hip</w:t>
      </w:r>
      <w:r w:rsidR="000E63C7">
        <w:t xml:space="preserve"> team</w:t>
      </w:r>
      <w:r w:rsidR="00765C63">
        <w:t xml:space="preserve"> </w:t>
      </w:r>
      <w:r w:rsidR="00EF2FC4">
        <w:t xml:space="preserve">and the RED </w:t>
      </w:r>
      <w:r w:rsidR="004C2628" w:rsidRPr="00E741C2">
        <w:t xml:space="preserve">shall </w:t>
      </w:r>
      <w:r w:rsidR="00F54160" w:rsidRPr="00E741C2">
        <w:t>s</w:t>
      </w:r>
      <w:r w:rsidR="00D73C0D" w:rsidRPr="00E741C2">
        <w:t xml:space="preserve">chedule </w:t>
      </w:r>
      <w:r w:rsidR="00F54160" w:rsidRPr="00E741C2">
        <w:t xml:space="preserve">the </w:t>
      </w:r>
      <w:r w:rsidR="00D73C0D" w:rsidRPr="00E741C2">
        <w:t>monthly</w:t>
      </w:r>
      <w:r w:rsidR="00F54160" w:rsidRPr="00E741C2">
        <w:t xml:space="preserve"> </w:t>
      </w:r>
      <w:r w:rsidR="00D73C0D" w:rsidRPr="00E741C2">
        <w:t xml:space="preserve">meetings </w:t>
      </w:r>
      <w:r w:rsidR="00F54160" w:rsidRPr="00E741C2">
        <w:t>for the remainder of the school year.</w:t>
      </w:r>
      <w:r w:rsidR="00F54160" w:rsidRPr="000001CF">
        <w:t xml:space="preserve"> </w:t>
      </w:r>
    </w:p>
    <w:p w14:paraId="5751E4CD" w14:textId="77777777" w:rsidR="002734BF" w:rsidRDefault="002734BF" w:rsidP="00670380"/>
    <w:p w14:paraId="7BC37405" w14:textId="13B396A0" w:rsidR="00D73C0D" w:rsidRPr="00564A86" w:rsidRDefault="00D73C0D" w:rsidP="00012EB3">
      <w:pPr>
        <w:pStyle w:val="Heading2"/>
        <w:rPr>
          <w:i/>
        </w:rPr>
      </w:pPr>
      <w:r w:rsidRPr="00564A86">
        <w:t>Monthly Meetings</w:t>
      </w:r>
    </w:p>
    <w:p w14:paraId="586CF023" w14:textId="16C9209D" w:rsidR="002734BF" w:rsidRPr="0022012C" w:rsidRDefault="00704D6A" w:rsidP="002A3B70">
      <w:pPr>
        <w:rPr>
          <w:color w:val="0070C0"/>
        </w:rPr>
      </w:pPr>
      <w:r w:rsidRPr="000001CF">
        <w:t>The</w:t>
      </w:r>
      <w:r w:rsidR="00AF78B8">
        <w:t xml:space="preserve"> </w:t>
      </w:r>
      <w:r w:rsidR="00AF78B8" w:rsidRPr="000001CF">
        <w:t>district</w:t>
      </w:r>
      <w:r w:rsidR="00AF78B8">
        <w:t xml:space="preserve"> </w:t>
      </w:r>
      <w:r w:rsidR="00AF78B8" w:rsidRPr="000001CF">
        <w:t>leaders</w:t>
      </w:r>
      <w:r w:rsidR="00AF78B8">
        <w:t>hip team</w:t>
      </w:r>
      <w:r w:rsidRPr="000001CF">
        <w:t xml:space="preserve"> </w:t>
      </w:r>
      <w:r w:rsidR="004C2628">
        <w:t>shall</w:t>
      </w:r>
      <w:r w:rsidRPr="000001CF">
        <w:t xml:space="preserve"> </w:t>
      </w:r>
      <w:r w:rsidR="006A638C">
        <w:t>communicate with</w:t>
      </w:r>
      <w:r w:rsidR="000E63C7">
        <w:t xml:space="preserve"> </w:t>
      </w:r>
      <w:r w:rsidR="00AF78B8">
        <w:t xml:space="preserve">the RED </w:t>
      </w:r>
      <w:r w:rsidR="006A638C">
        <w:t xml:space="preserve">prior to each </w:t>
      </w:r>
      <w:r w:rsidR="004C2628">
        <w:t xml:space="preserve">monthly </w:t>
      </w:r>
      <w:r w:rsidR="006A638C">
        <w:t xml:space="preserve">meeting </w:t>
      </w:r>
      <w:r w:rsidR="004C2628">
        <w:t xml:space="preserve">and identify </w:t>
      </w:r>
      <w:r w:rsidR="00686F58" w:rsidRPr="000001CF">
        <w:t>key topics for discussion</w:t>
      </w:r>
      <w:r w:rsidR="000E63C7">
        <w:t xml:space="preserve"> and </w:t>
      </w:r>
      <w:r w:rsidR="00F659A3">
        <w:t>may include the following</w:t>
      </w:r>
      <w:r w:rsidR="000E63C7">
        <w:t>:</w:t>
      </w:r>
      <w:r w:rsidR="00F80252">
        <w:t xml:space="preserve"> </w:t>
      </w:r>
    </w:p>
    <w:p w14:paraId="6645646D" w14:textId="00F2C293" w:rsidR="005B1649" w:rsidRPr="004C2628" w:rsidRDefault="00765C63" w:rsidP="005B1649">
      <w:pPr>
        <w:pStyle w:val="ListParagraph"/>
        <w:numPr>
          <w:ilvl w:val="0"/>
          <w:numId w:val="10"/>
        </w:numPr>
      </w:pPr>
      <w:r>
        <w:t>P</w:t>
      </w:r>
      <w:r w:rsidR="00F659A3">
        <w:t>rogress monitoring</w:t>
      </w:r>
      <w:r w:rsidR="006F462F">
        <w:t xml:space="preserve"> and annual review</w:t>
      </w:r>
      <w:r w:rsidR="00F659A3">
        <w:t xml:space="preserve"> of the District Strategic Plan</w:t>
      </w:r>
      <w:r w:rsidR="00AE21B1">
        <w:t xml:space="preserve">, </w:t>
      </w:r>
      <w:r w:rsidR="00121FDC">
        <w:t>Turnaround Option Plans</w:t>
      </w:r>
      <w:r w:rsidR="004A35B5">
        <w:t xml:space="preserve"> </w:t>
      </w:r>
      <w:r w:rsidR="00121FDC">
        <w:t>(TOP) and</w:t>
      </w:r>
      <w:r w:rsidR="00F659A3">
        <w:t xml:space="preserve"> </w:t>
      </w:r>
      <w:r w:rsidR="00726909">
        <w:t>School</w:t>
      </w:r>
      <w:r w:rsidR="00402E78">
        <w:t>wide</w:t>
      </w:r>
      <w:r w:rsidR="00726909">
        <w:t xml:space="preserve"> Improvement Plans</w:t>
      </w:r>
      <w:r w:rsidR="004A35B5">
        <w:t xml:space="preserve"> </w:t>
      </w:r>
      <w:r w:rsidR="00726909">
        <w:t>(SIP)</w:t>
      </w:r>
      <w:r w:rsidR="00F659A3">
        <w:t xml:space="preserve"> </w:t>
      </w:r>
      <w:r w:rsidR="00726909">
        <w:t>within the district</w:t>
      </w:r>
      <w:r w:rsidR="00CE3405">
        <w:t>,</w:t>
      </w:r>
      <w:r w:rsidR="00F659A3">
        <w:t xml:space="preserve"> including tie</w:t>
      </w:r>
      <w:r w:rsidR="000E63C7">
        <w:t xml:space="preserve">red support and services to </w:t>
      </w:r>
      <w:r w:rsidR="00346A02">
        <w:t>SI</w:t>
      </w:r>
      <w:r w:rsidR="000E63C7">
        <w:t xml:space="preserve"> schools and</w:t>
      </w:r>
    </w:p>
    <w:p w14:paraId="6F0F39B1" w14:textId="3BE6B40F" w:rsidR="00726909" w:rsidRDefault="000E63C7" w:rsidP="006F462F">
      <w:pPr>
        <w:pStyle w:val="ListParagraph"/>
        <w:numPr>
          <w:ilvl w:val="0"/>
          <w:numId w:val="10"/>
        </w:numPr>
      </w:pPr>
      <w:r>
        <w:t>I</w:t>
      </w:r>
      <w:r w:rsidR="008A7F75">
        <w:t>mprovement of l</w:t>
      </w:r>
      <w:r w:rsidR="009B7811">
        <w:t>eadership</w:t>
      </w:r>
      <w:r w:rsidR="00121FDC">
        <w:t xml:space="preserve"> and </w:t>
      </w:r>
      <w:r w:rsidR="008A7F75">
        <w:t>e</w:t>
      </w:r>
      <w:r w:rsidR="006F462F">
        <w:t>ducator</w:t>
      </w:r>
      <w:r w:rsidR="008A7F75">
        <w:t xml:space="preserve"> quality</w:t>
      </w:r>
      <w:r>
        <w:t>.</w:t>
      </w:r>
      <w:r w:rsidR="00765C63">
        <w:t xml:space="preserve"> </w:t>
      </w:r>
    </w:p>
    <w:p w14:paraId="714C9CC1" w14:textId="4AB75A6B" w:rsidR="00A44209" w:rsidRPr="0022012C" w:rsidRDefault="00A44209" w:rsidP="0022012C">
      <w:pPr>
        <w:ind w:firstLine="720"/>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0"/>
      </w:tblGrid>
      <w:tr w:rsidR="003D2A12" w:rsidRPr="000001CF" w14:paraId="16ABFB6B" w14:textId="77777777" w:rsidTr="0022012C">
        <w:trPr>
          <w:cantSplit/>
          <w:trHeight w:hRule="exact" w:val="432"/>
          <w:tblHeader/>
          <w:jc w:val="center"/>
        </w:trPr>
        <w:tc>
          <w:tcPr>
            <w:tcW w:w="14400" w:type="dxa"/>
            <w:tcBorders>
              <w:top w:val="single" w:sz="18" w:space="0" w:color="FFFFFF" w:themeColor="background1"/>
            </w:tcBorders>
            <w:shd w:val="clear" w:color="auto" w:fill="8DB3E2" w:themeFill="text2" w:themeFillTint="66"/>
            <w:vAlign w:val="center"/>
          </w:tcPr>
          <w:p w14:paraId="23267D91" w14:textId="6C0CD69D" w:rsidR="003D2A12" w:rsidRPr="009C514C" w:rsidRDefault="00A83F69" w:rsidP="00765C63">
            <w:pPr>
              <w:rPr>
                <w:b/>
              </w:rPr>
            </w:pPr>
            <w:r>
              <w:rPr>
                <w:b/>
              </w:rPr>
              <w:lastRenderedPageBreak/>
              <w:t xml:space="preserve">District </w:t>
            </w:r>
            <w:r w:rsidR="0045767B">
              <w:rPr>
                <w:b/>
              </w:rPr>
              <w:t>Requirements</w:t>
            </w:r>
            <w:r w:rsidR="003D488F">
              <w:rPr>
                <w:b/>
              </w:rPr>
              <w:t>: P</w:t>
            </w:r>
            <w:r w:rsidR="003D488F" w:rsidRPr="003D488F">
              <w:rPr>
                <w:b/>
              </w:rPr>
              <w:t xml:space="preserve">rogress </w:t>
            </w:r>
            <w:r w:rsidR="003D488F">
              <w:rPr>
                <w:b/>
              </w:rPr>
              <w:t>M</w:t>
            </w:r>
            <w:r w:rsidR="003D488F" w:rsidRPr="003D488F">
              <w:rPr>
                <w:b/>
              </w:rPr>
              <w:t>onitoring</w:t>
            </w:r>
          </w:p>
        </w:tc>
      </w:tr>
      <w:tr w:rsidR="006912D5" w:rsidRPr="000001CF" w14:paraId="2E54237A" w14:textId="77777777" w:rsidTr="0022012C">
        <w:trPr>
          <w:cantSplit/>
          <w:trHeight w:val="9079"/>
          <w:jc w:val="center"/>
        </w:trPr>
        <w:tc>
          <w:tcPr>
            <w:tcW w:w="14400" w:type="dxa"/>
            <w:tcMar>
              <w:top w:w="29" w:type="dxa"/>
              <w:left w:w="115" w:type="dxa"/>
              <w:bottom w:w="29" w:type="dxa"/>
              <w:right w:w="115" w:type="dxa"/>
            </w:tcMar>
          </w:tcPr>
          <w:p w14:paraId="5ED9063F" w14:textId="22E0CBE1" w:rsidR="00291865" w:rsidRPr="000001CF" w:rsidRDefault="00291865" w:rsidP="00291865">
            <w:pPr>
              <w:tabs>
                <w:tab w:val="left" w:pos="515"/>
              </w:tabs>
              <w:rPr>
                <w:sz w:val="6"/>
                <w:szCs w:val="6"/>
              </w:rPr>
            </w:pPr>
          </w:p>
          <w:p w14:paraId="112A6A27" w14:textId="1C037324" w:rsidR="000C10EC" w:rsidRPr="0022012C" w:rsidRDefault="000C10EC" w:rsidP="0022012C">
            <w:pPr>
              <w:spacing w:line="276" w:lineRule="auto"/>
              <w:ind w:left="965" w:hanging="720"/>
              <w:rPr>
                <w:b/>
                <w:szCs w:val="28"/>
              </w:rPr>
            </w:pPr>
            <w:r w:rsidRPr="0022012C">
              <w:rPr>
                <w:b/>
                <w:szCs w:val="28"/>
              </w:rPr>
              <w:t xml:space="preserve">The support and improvement strategies </w:t>
            </w:r>
            <w:r w:rsidR="00F546AE" w:rsidRPr="00CB4891">
              <w:rPr>
                <w:b/>
                <w:szCs w:val="28"/>
              </w:rPr>
              <w:t>that must be considered</w:t>
            </w:r>
            <w:r w:rsidR="00F546AE" w:rsidRPr="0085012F" w:rsidDel="00F546AE">
              <w:rPr>
                <w:b/>
                <w:szCs w:val="28"/>
              </w:rPr>
              <w:t xml:space="preserve"> </w:t>
            </w:r>
            <w:r w:rsidRPr="0022012C">
              <w:rPr>
                <w:b/>
                <w:szCs w:val="28"/>
              </w:rPr>
              <w:t xml:space="preserve">by a district </w:t>
            </w:r>
            <w:r w:rsidR="00233719" w:rsidRPr="0022012C">
              <w:rPr>
                <w:b/>
                <w:szCs w:val="28"/>
              </w:rPr>
              <w:t xml:space="preserve">to improve student </w:t>
            </w:r>
            <w:r w:rsidRPr="0022012C">
              <w:rPr>
                <w:b/>
                <w:szCs w:val="28"/>
              </w:rPr>
              <w:t xml:space="preserve">performance:  </w:t>
            </w:r>
          </w:p>
          <w:p w14:paraId="64CFDF95" w14:textId="407486F7" w:rsidR="000C10EC" w:rsidRDefault="000C10EC" w:rsidP="000C10EC">
            <w:pPr>
              <w:spacing w:line="276" w:lineRule="auto"/>
              <w:ind w:left="965" w:hanging="720"/>
            </w:pPr>
            <w:r>
              <w:t xml:space="preserve">DR01. </w:t>
            </w:r>
            <w:r w:rsidR="00F546AE">
              <w:t>M</w:t>
            </w:r>
            <w:r>
              <w:t>onitor the District Strategic Plan which</w:t>
            </w:r>
            <w:r w:rsidRPr="00015FA4">
              <w:t xml:space="preserve"> include</w:t>
            </w:r>
            <w:r>
              <w:t>s</w:t>
            </w:r>
            <w:r w:rsidRPr="00015FA4">
              <w:t xml:space="preserve"> strategies for i</w:t>
            </w:r>
            <w:r>
              <w:t xml:space="preserve">mproving school grade by </w:t>
            </w:r>
            <w:r w:rsidRPr="00015FA4">
              <w:t>increasing student achievement</w:t>
            </w:r>
            <w:r>
              <w:t>. The district shall ensure</w:t>
            </w:r>
            <w:r w:rsidRPr="00015FA4">
              <w:t xml:space="preserve"> schools demonstrating the greatest need receive the highest</w:t>
            </w:r>
            <w:r>
              <w:t xml:space="preserve"> percentage of aligned resources. The District Strategic Plan shall be reviewed annually by the district </w:t>
            </w:r>
            <w:r w:rsidRPr="00015FA4">
              <w:t xml:space="preserve">to allow for any changes needed </w:t>
            </w:r>
            <w:r>
              <w:t xml:space="preserve">to support </w:t>
            </w:r>
            <w:r w:rsidR="00346A02">
              <w:t>SI</w:t>
            </w:r>
            <w:r>
              <w:t xml:space="preserve"> schools. </w:t>
            </w:r>
          </w:p>
          <w:p w14:paraId="05E99B7E" w14:textId="0053A7E3" w:rsidR="00202698" w:rsidRDefault="00233719" w:rsidP="00202698">
            <w:pPr>
              <w:spacing w:line="260" w:lineRule="atLeast"/>
              <w:ind w:left="965" w:hanging="965"/>
              <w:contextualSpacing/>
              <w:jc w:val="both"/>
            </w:pPr>
            <w:r>
              <w:t xml:space="preserve">    </w:t>
            </w:r>
            <w:r w:rsidR="00202698" w:rsidRPr="00A85B09">
              <w:t>D</w:t>
            </w:r>
            <w:r>
              <w:t>R02</w:t>
            </w:r>
            <w:r w:rsidR="00202698" w:rsidRPr="00A85B09">
              <w:t>.</w:t>
            </w:r>
            <w:r w:rsidR="00202698">
              <w:t xml:space="preserve"> </w:t>
            </w:r>
            <w:r w:rsidR="00F546AE">
              <w:t>P</w:t>
            </w:r>
            <w:r w:rsidR="00202698" w:rsidRPr="00E76237">
              <w:t xml:space="preserve">rovide an ELA and mathematics coach, </w:t>
            </w:r>
            <w:r w:rsidR="00202698" w:rsidRPr="0095311F">
              <w:t>with a proven record of effectiveness</w:t>
            </w:r>
            <w:r w:rsidR="00202698">
              <w:t xml:space="preserve"> as a coach, to build capacity through </w:t>
            </w:r>
            <w:r w:rsidR="00202698" w:rsidRPr="0095311F">
              <w:t xml:space="preserve">modeling of effective lessons, analysis of </w:t>
            </w:r>
            <w:r w:rsidR="00346A02">
              <w:t>da</w:t>
            </w:r>
            <w:r w:rsidR="00202698" w:rsidRPr="0095311F">
              <w:t>ta, providing</w:t>
            </w:r>
            <w:r w:rsidR="00202698">
              <w:t xml:space="preserve"> </w:t>
            </w:r>
            <w:r w:rsidR="00202698" w:rsidRPr="0095311F">
              <w:t>professional development and ongoing feedback.</w:t>
            </w:r>
          </w:p>
          <w:p w14:paraId="32A695EC" w14:textId="6FCA5A98" w:rsidR="00202698" w:rsidRDefault="00233719" w:rsidP="00202698">
            <w:pPr>
              <w:spacing w:line="276" w:lineRule="auto"/>
              <w:ind w:left="965" w:hanging="720"/>
              <w:rPr>
                <w:color w:val="000000"/>
              </w:rPr>
            </w:pPr>
            <w:r>
              <w:t>DR03</w:t>
            </w:r>
            <w:r w:rsidR="00202698">
              <w:t xml:space="preserve">. </w:t>
            </w:r>
            <w:r w:rsidR="00F546AE">
              <w:t>Conduct</w:t>
            </w:r>
            <w:r w:rsidR="00202698" w:rsidRPr="000001CF">
              <w:t xml:space="preserve"> </w:t>
            </w:r>
            <w:r w:rsidR="00346A02">
              <w:t>da</w:t>
            </w:r>
            <w:r w:rsidR="00202698" w:rsidRPr="000001CF">
              <w:t xml:space="preserve">ta </w:t>
            </w:r>
            <w:r w:rsidR="00202698">
              <w:t xml:space="preserve">discussions between district </w:t>
            </w:r>
            <w:r w:rsidR="00202698" w:rsidRPr="000001CF">
              <w:t xml:space="preserve">and school administration, school administration and </w:t>
            </w:r>
            <w:r w:rsidR="00202698">
              <w:t>instructional personnel</w:t>
            </w:r>
            <w:r w:rsidR="00202698" w:rsidRPr="000001CF">
              <w:t xml:space="preserve">, and </w:t>
            </w:r>
            <w:r w:rsidR="00202698">
              <w:t>instructional personnel</w:t>
            </w:r>
            <w:r w:rsidR="00202698" w:rsidRPr="000001CF">
              <w:t xml:space="preserve"> and students following assessments</w:t>
            </w:r>
            <w:r w:rsidR="00202698">
              <w:t xml:space="preserve"> (formative and summative).</w:t>
            </w:r>
            <w:r w:rsidR="00202698" w:rsidRPr="000001CF">
              <w:rPr>
                <w:color w:val="000000"/>
              </w:rPr>
              <w:t xml:space="preserve"> </w:t>
            </w:r>
          </w:p>
          <w:p w14:paraId="580983F6" w14:textId="77777777" w:rsidR="000C10EC" w:rsidRDefault="000C10EC" w:rsidP="0022012C">
            <w:pPr>
              <w:spacing w:line="276" w:lineRule="auto"/>
              <w:ind w:left="965" w:hanging="720"/>
              <w:rPr>
                <w:sz w:val="28"/>
                <w:szCs w:val="28"/>
              </w:rPr>
            </w:pPr>
          </w:p>
          <w:p w14:paraId="2E9CEBCB" w14:textId="32D65E1D" w:rsidR="00233719" w:rsidRPr="0022012C" w:rsidRDefault="000C10EC">
            <w:pPr>
              <w:spacing w:line="276" w:lineRule="auto"/>
              <w:ind w:left="785" w:hanging="540"/>
              <w:rPr>
                <w:b/>
                <w:szCs w:val="28"/>
              </w:rPr>
            </w:pPr>
            <w:r w:rsidRPr="0022012C">
              <w:rPr>
                <w:b/>
                <w:szCs w:val="28"/>
              </w:rPr>
              <w:t xml:space="preserve">The support and improvement strategies that must be implemented by a district </w:t>
            </w:r>
            <w:r w:rsidR="00233719" w:rsidRPr="0022012C">
              <w:rPr>
                <w:b/>
                <w:szCs w:val="28"/>
              </w:rPr>
              <w:t>to improve student</w:t>
            </w:r>
            <w:r w:rsidR="00F546AE">
              <w:rPr>
                <w:b/>
                <w:szCs w:val="28"/>
              </w:rPr>
              <w:t xml:space="preserve"> </w:t>
            </w:r>
            <w:r w:rsidRPr="0022012C">
              <w:rPr>
                <w:b/>
                <w:szCs w:val="28"/>
              </w:rPr>
              <w:t xml:space="preserve">performance are:  </w:t>
            </w:r>
          </w:p>
          <w:p w14:paraId="6F41FBCC" w14:textId="2CA54C7B" w:rsidR="00202698" w:rsidRDefault="00202698" w:rsidP="00202698">
            <w:pPr>
              <w:spacing w:line="276" w:lineRule="auto"/>
              <w:ind w:left="785" w:hanging="540"/>
            </w:pPr>
            <w:r>
              <w:t>DR04</w:t>
            </w:r>
            <w:r w:rsidRPr="000001CF">
              <w:t>.</w:t>
            </w:r>
            <w:r>
              <w:t xml:space="preserve"> </w:t>
            </w:r>
            <w:r w:rsidRPr="005447A1">
              <w:t>The district shall submit evidence that its assessments</w:t>
            </w:r>
            <w:r>
              <w:t xml:space="preserve"> (formative and summative)</w:t>
            </w:r>
            <w:r w:rsidRPr="005447A1">
              <w:t xml:space="preserve"> are predictive of statewide assessment outcomes and </w:t>
            </w:r>
          </w:p>
          <w:p w14:paraId="5165A404" w14:textId="64E54843" w:rsidR="00202698" w:rsidRDefault="00202698" w:rsidP="00202698">
            <w:pPr>
              <w:spacing w:line="276" w:lineRule="auto"/>
              <w:ind w:left="785" w:hanging="540"/>
            </w:pPr>
            <w:r>
              <w:t xml:space="preserve">            </w:t>
            </w:r>
            <w:r w:rsidRPr="005447A1">
              <w:t>provide</w:t>
            </w:r>
            <w:r>
              <w:t xml:space="preserve"> </w:t>
            </w:r>
            <w:r w:rsidRPr="005447A1">
              <w:t xml:space="preserve">valid </w:t>
            </w:r>
            <w:r w:rsidR="00346A02">
              <w:t>da</w:t>
            </w:r>
            <w:r w:rsidRPr="005447A1">
              <w:t>ta to be used by schools to support intervention and acceleration for students.</w:t>
            </w:r>
            <w:r w:rsidRPr="000001CF">
              <w:rPr>
                <w:color w:val="000000"/>
              </w:rPr>
              <w:t xml:space="preserve"> </w:t>
            </w:r>
          </w:p>
          <w:p w14:paraId="00185DCC" w14:textId="634C8EC8" w:rsidR="000C10EC" w:rsidRPr="0022012C" w:rsidRDefault="00202698" w:rsidP="0022012C">
            <w:pPr>
              <w:ind w:left="965" w:hanging="965"/>
            </w:pPr>
            <w:r>
              <w:t xml:space="preserve">    </w:t>
            </w:r>
            <w:r w:rsidRPr="00A85B09">
              <w:t>D</w:t>
            </w:r>
            <w:r w:rsidR="00233719">
              <w:t>R05</w:t>
            </w:r>
            <w:r>
              <w:t xml:space="preserve">. </w:t>
            </w:r>
            <w:r w:rsidRPr="00A85B09">
              <w:t>The district shall ensure resources are allocated to ensure the master schedule will allow for common planning time</w:t>
            </w:r>
            <w:r>
              <w:t>.</w:t>
            </w:r>
          </w:p>
          <w:p w14:paraId="1A42D07E" w14:textId="251BA122" w:rsidR="00202698" w:rsidRPr="000001CF" w:rsidRDefault="00233719">
            <w:pPr>
              <w:spacing w:line="276" w:lineRule="auto"/>
              <w:ind w:left="785" w:hanging="540"/>
            </w:pPr>
            <w:r>
              <w:t>DR06</w:t>
            </w:r>
            <w:r w:rsidR="00291865">
              <w:t>. The district shall monitor the</w:t>
            </w:r>
            <w:r w:rsidR="00202698">
              <w:t xml:space="preserve"> SIP and </w:t>
            </w:r>
            <w:r w:rsidR="00291865">
              <w:t>TOP</w:t>
            </w:r>
            <w:r w:rsidR="00202698">
              <w:t>, if applicable,</w:t>
            </w:r>
            <w:r w:rsidR="00C04284">
              <w:t xml:space="preserve"> of each </w:t>
            </w:r>
            <w:r w:rsidR="00346A02">
              <w:t>SI</w:t>
            </w:r>
            <w:r w:rsidR="00C04284">
              <w:t xml:space="preserve"> </w:t>
            </w:r>
            <w:r w:rsidR="00291865">
              <w:t xml:space="preserve">school. </w:t>
            </w:r>
          </w:p>
          <w:p w14:paraId="67DA1525" w14:textId="30015AD0" w:rsidR="00291865" w:rsidRPr="000001CF" w:rsidRDefault="00233719" w:rsidP="0022012C">
            <w:pPr>
              <w:spacing w:line="276" w:lineRule="auto"/>
              <w:ind w:left="965" w:hanging="720"/>
            </w:pPr>
            <w:r>
              <w:t>DR07</w:t>
            </w:r>
            <w:r w:rsidR="00291865" w:rsidRPr="000001CF">
              <w:t>.</w:t>
            </w:r>
            <w:r w:rsidR="00291865">
              <w:t xml:space="preserve"> </w:t>
            </w:r>
            <w:r w:rsidR="0041737B" w:rsidRPr="000001CF">
              <w:t xml:space="preserve">The district </w:t>
            </w:r>
            <w:r w:rsidR="0041737B">
              <w:t>shall</w:t>
            </w:r>
            <w:r w:rsidR="0041737B" w:rsidRPr="000001CF">
              <w:t xml:space="preserve"> ensure</w:t>
            </w:r>
            <w:r w:rsidR="0041737B">
              <w:t xml:space="preserve"> K-8 students are identified in the Early Warning Systems (EWS) located in the SIP.</w:t>
            </w:r>
          </w:p>
          <w:p w14:paraId="67DC8F18" w14:textId="70F7F855" w:rsidR="00087385" w:rsidRDefault="00233719" w:rsidP="00087385">
            <w:r>
              <w:rPr>
                <w:color w:val="000000"/>
              </w:rPr>
              <w:t xml:space="preserve">    DR08</w:t>
            </w:r>
            <w:r w:rsidR="00087385" w:rsidRPr="001D2B96">
              <w:rPr>
                <w:color w:val="000000"/>
              </w:rPr>
              <w:t xml:space="preserve">. The district shall </w:t>
            </w:r>
            <w:r w:rsidR="00087385" w:rsidRPr="00B24498">
              <w:t xml:space="preserve">submit Progress Monitoring </w:t>
            </w:r>
            <w:r w:rsidR="00402E78">
              <w:t>D</w:t>
            </w:r>
            <w:r w:rsidR="00346A02">
              <w:t>a</w:t>
            </w:r>
            <w:r w:rsidR="00087385" w:rsidRPr="00B24498">
              <w:t>ta Review (PMDR) quart</w:t>
            </w:r>
            <w:r w:rsidR="00087385">
              <w:t>erly for all turnaround schools</w:t>
            </w:r>
            <w:r w:rsidR="00087385" w:rsidRPr="001D2B96">
              <w:rPr>
                <w:b/>
              </w:rPr>
              <w:t xml:space="preserve"> </w:t>
            </w:r>
            <w:r w:rsidR="00087385">
              <w:t xml:space="preserve">and submit quarterly </w:t>
            </w:r>
            <w:r w:rsidR="00346A02">
              <w:t>da</w:t>
            </w:r>
            <w:r w:rsidR="00087385">
              <w:t xml:space="preserve">ta for </w:t>
            </w:r>
          </w:p>
          <w:p w14:paraId="1D15EA54" w14:textId="7EAC64F5" w:rsidR="00087385" w:rsidRDefault="00087385" w:rsidP="0022012C">
            <w:r>
              <w:t xml:space="preserve">                reassigned students due to closure of turnaround schools for three years </w:t>
            </w:r>
            <w:r w:rsidRPr="00643BF9">
              <w:t>pursuant to Rule 6A-1.099811.</w:t>
            </w:r>
            <w:r>
              <w:t xml:space="preserve"> These are the deadlines: </w:t>
            </w:r>
          </w:p>
          <w:p w14:paraId="4356219B" w14:textId="292B6A5C" w:rsidR="001D2B96" w:rsidRDefault="00087385" w:rsidP="0022012C">
            <w:r>
              <w:t xml:space="preserve">                </w:t>
            </w:r>
            <w:r w:rsidR="001A6625">
              <w:t>Quarter 1-</w:t>
            </w:r>
            <w:r w:rsidRPr="00D97F3D">
              <w:t xml:space="preserve">November 1, Quarter </w:t>
            </w:r>
            <w:r>
              <w:t>2-</w:t>
            </w:r>
            <w:r w:rsidRPr="00D97F3D">
              <w:t>January 15, Quarter 3</w:t>
            </w:r>
            <w:r>
              <w:t>-April 1</w:t>
            </w:r>
            <w:r w:rsidRPr="00D97F3D">
              <w:t xml:space="preserve"> </w:t>
            </w:r>
            <w:r>
              <w:t xml:space="preserve">and </w:t>
            </w:r>
            <w:r w:rsidRPr="00D97F3D">
              <w:t>Quarter 4</w:t>
            </w:r>
            <w:r>
              <w:t>-</w:t>
            </w:r>
            <w:r w:rsidRPr="00D97F3D">
              <w:t>June 15</w:t>
            </w:r>
            <w:r>
              <w:t>.</w:t>
            </w:r>
          </w:p>
          <w:p w14:paraId="5A541831" w14:textId="4C80397F" w:rsidR="00291865" w:rsidRDefault="00233719" w:rsidP="0022012C">
            <w:pPr>
              <w:spacing w:line="276" w:lineRule="auto"/>
              <w:ind w:left="965" w:hanging="720"/>
            </w:pPr>
            <w:r>
              <w:t>DR09</w:t>
            </w:r>
            <w:r w:rsidR="000D2FBD">
              <w:t>. The district shall</w:t>
            </w:r>
            <w:r w:rsidR="00291865">
              <w:t xml:space="preserve"> support and monitor the distribution of </w:t>
            </w:r>
            <w:r w:rsidR="001D2B96">
              <w:t>all grant funds</w:t>
            </w:r>
            <w:r w:rsidR="001D2B96" w:rsidDel="001D2B96">
              <w:t xml:space="preserve"> </w:t>
            </w:r>
            <w:r w:rsidR="00291865">
              <w:t xml:space="preserve">to ensure </w:t>
            </w:r>
            <w:r w:rsidR="00F61F8C">
              <w:t xml:space="preserve">schools </w:t>
            </w:r>
            <w:r w:rsidR="001D2B96">
              <w:t xml:space="preserve">with the greatest need </w:t>
            </w:r>
            <w:r w:rsidR="00F61F8C">
              <w:t>receive</w:t>
            </w:r>
            <w:r w:rsidR="001D2B96">
              <w:t xml:space="preserve"> the highest percentage of resources.</w:t>
            </w:r>
            <w:r w:rsidR="001D2B96" w:rsidDel="00F61F8C">
              <w:t xml:space="preserve"> </w:t>
            </w:r>
          </w:p>
          <w:p w14:paraId="616A3BF4" w14:textId="213A44B5" w:rsidR="0041737B" w:rsidRDefault="00087385" w:rsidP="0022012C">
            <w:pPr>
              <w:spacing w:line="260" w:lineRule="atLeast"/>
              <w:contextualSpacing/>
              <w:jc w:val="both"/>
            </w:pPr>
            <w:r>
              <w:rPr>
                <w:i/>
              </w:rPr>
              <w:t xml:space="preserve"> </w:t>
            </w:r>
            <w:r w:rsidR="00233719">
              <w:rPr>
                <w:i/>
              </w:rPr>
              <w:t xml:space="preserve">   </w:t>
            </w:r>
            <w:r w:rsidR="001A139F" w:rsidRPr="0022012C">
              <w:t>DR1</w:t>
            </w:r>
            <w:r w:rsidR="00233719">
              <w:t>0</w:t>
            </w:r>
            <w:r w:rsidR="001A139F" w:rsidRPr="0022012C">
              <w:t xml:space="preserve">. The district shall maintain records of </w:t>
            </w:r>
            <w:r w:rsidR="0041737B">
              <w:t>School Advisory Council (SAC) and Community Assessment Team (</w:t>
            </w:r>
            <w:r w:rsidR="0041737B" w:rsidRPr="00643BF9">
              <w:t>CAT</w:t>
            </w:r>
            <w:r w:rsidR="0041737B">
              <w:t xml:space="preserve">) </w:t>
            </w:r>
            <w:r w:rsidR="001A139F" w:rsidRPr="0022012C">
              <w:t>agen</w:t>
            </w:r>
            <w:r w:rsidR="00346A02">
              <w:t>da</w:t>
            </w:r>
            <w:r w:rsidR="001A139F" w:rsidRPr="0022012C">
              <w:t>s, sign-in</w:t>
            </w:r>
          </w:p>
          <w:p w14:paraId="1D284E64" w14:textId="536AA31A" w:rsidR="006912D5" w:rsidRPr="000001CF" w:rsidRDefault="0041737B" w:rsidP="0022012C">
            <w:pPr>
              <w:rPr>
                <w:sz w:val="6"/>
                <w:szCs w:val="6"/>
              </w:rPr>
            </w:pPr>
            <w:r>
              <w:t xml:space="preserve">           </w:t>
            </w:r>
            <w:r w:rsidR="001A139F" w:rsidRPr="0022012C">
              <w:t xml:space="preserve"> </w:t>
            </w:r>
            <w:r>
              <w:t xml:space="preserve">    </w:t>
            </w:r>
            <w:r w:rsidR="001A139F" w:rsidRPr="0022012C">
              <w:t xml:space="preserve">sheets and minutes. </w:t>
            </w:r>
          </w:p>
        </w:tc>
      </w:tr>
    </w:tbl>
    <w:p w14:paraId="2502A5DD" w14:textId="77777777" w:rsidR="005F7DBE" w:rsidRDefault="005F7DBE">
      <w:pPr>
        <w:rPr>
          <w:sz w:val="4"/>
        </w:rPr>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0"/>
      </w:tblGrid>
      <w:tr w:rsidR="00650D3F" w:rsidRPr="009C514C" w14:paraId="6A9BEC41" w14:textId="77777777" w:rsidTr="00650D3F">
        <w:trPr>
          <w:cantSplit/>
          <w:trHeight w:hRule="exact" w:val="396"/>
          <w:tblHeader/>
          <w:jc w:val="center"/>
        </w:trPr>
        <w:tc>
          <w:tcPr>
            <w:tcW w:w="14400" w:type="dxa"/>
            <w:tcBorders>
              <w:top w:val="single" w:sz="18" w:space="0" w:color="FFFFFF" w:themeColor="background1"/>
            </w:tcBorders>
            <w:shd w:val="clear" w:color="auto" w:fill="8DB3E2" w:themeFill="text2" w:themeFillTint="66"/>
            <w:vAlign w:val="center"/>
          </w:tcPr>
          <w:p w14:paraId="71A1E35A" w14:textId="3D0003FF" w:rsidR="00650D3F" w:rsidRPr="003D488F" w:rsidRDefault="00650D3F">
            <w:pPr>
              <w:rPr>
                <w:b/>
              </w:rPr>
            </w:pPr>
            <w:r w:rsidRPr="003D488F">
              <w:rPr>
                <w:b/>
              </w:rPr>
              <w:t>District Requirements</w:t>
            </w:r>
            <w:r w:rsidR="003D488F" w:rsidRPr="003D488F">
              <w:rPr>
                <w:b/>
              </w:rPr>
              <w:t xml:space="preserve">: </w:t>
            </w:r>
            <w:r w:rsidR="003D488F">
              <w:rPr>
                <w:b/>
              </w:rPr>
              <w:t>I</w:t>
            </w:r>
            <w:r w:rsidR="003D488F" w:rsidRPr="003D488F">
              <w:rPr>
                <w:b/>
              </w:rPr>
              <w:t xml:space="preserve">mprovement of </w:t>
            </w:r>
            <w:r w:rsidR="003D488F">
              <w:rPr>
                <w:b/>
              </w:rPr>
              <w:t>L</w:t>
            </w:r>
            <w:r w:rsidR="003D488F" w:rsidRPr="003D488F">
              <w:rPr>
                <w:b/>
              </w:rPr>
              <w:t xml:space="preserve">eadership and </w:t>
            </w:r>
            <w:r w:rsidR="003D488F">
              <w:rPr>
                <w:b/>
              </w:rPr>
              <w:t>E</w:t>
            </w:r>
            <w:r w:rsidR="003D488F" w:rsidRPr="003D488F">
              <w:rPr>
                <w:b/>
              </w:rPr>
              <w:t xml:space="preserve">ducator </w:t>
            </w:r>
            <w:r w:rsidR="003D488F">
              <w:rPr>
                <w:b/>
              </w:rPr>
              <w:t>Q</w:t>
            </w:r>
            <w:r w:rsidR="003D488F" w:rsidRPr="003D488F">
              <w:rPr>
                <w:b/>
              </w:rPr>
              <w:t>uality</w:t>
            </w:r>
          </w:p>
        </w:tc>
      </w:tr>
    </w:tbl>
    <w:p w14:paraId="7AC35D7D" w14:textId="77777777" w:rsidR="00650D3F" w:rsidRPr="00FF6206" w:rsidRDefault="00650D3F">
      <w:pPr>
        <w:rPr>
          <w:sz w:val="4"/>
        </w:rPr>
      </w:pPr>
    </w:p>
    <w:tbl>
      <w:tblPr>
        <w:tblStyle w:val="TableGrid"/>
        <w:tblW w:w="14400" w:type="dxa"/>
        <w:jc w:val="center"/>
        <w:tblLook w:val="04A0" w:firstRow="1" w:lastRow="0" w:firstColumn="1" w:lastColumn="0" w:noHBand="0" w:noVBand="1"/>
      </w:tblPr>
      <w:tblGrid>
        <w:gridCol w:w="14400"/>
      </w:tblGrid>
      <w:tr w:rsidR="002A358E" w:rsidRPr="000001CF" w14:paraId="78C68DB1" w14:textId="77777777" w:rsidTr="00834D28">
        <w:trPr>
          <w:cantSplit/>
          <w:jc w:val="center"/>
        </w:trPr>
        <w:tc>
          <w:tcPr>
            <w:tcW w:w="14400" w:type="dxa"/>
            <w:tcBorders>
              <w:top w:val="nil"/>
              <w:left w:val="nil"/>
              <w:bottom w:val="nil"/>
              <w:right w:val="nil"/>
            </w:tcBorders>
            <w:shd w:val="clear" w:color="auto" w:fill="auto"/>
            <w:tcMar>
              <w:top w:w="29" w:type="dxa"/>
              <w:left w:w="115" w:type="dxa"/>
              <w:bottom w:w="29" w:type="dxa"/>
              <w:right w:w="115" w:type="dxa"/>
            </w:tcMar>
          </w:tcPr>
          <w:p w14:paraId="76AFF9A7" w14:textId="77777777" w:rsidR="000C10EC" w:rsidRDefault="000C10EC">
            <w:pPr>
              <w:spacing w:line="276" w:lineRule="auto"/>
              <w:rPr>
                <w:sz w:val="6"/>
                <w:szCs w:val="6"/>
              </w:rPr>
            </w:pPr>
          </w:p>
          <w:p w14:paraId="04A98BF7" w14:textId="454E6822" w:rsidR="00233719" w:rsidRDefault="000C10EC">
            <w:pPr>
              <w:spacing w:line="276" w:lineRule="auto"/>
              <w:rPr>
                <w:sz w:val="28"/>
                <w:szCs w:val="28"/>
              </w:rPr>
            </w:pPr>
            <w:r w:rsidRPr="0022012C">
              <w:rPr>
                <w:b/>
                <w:szCs w:val="28"/>
              </w:rPr>
              <w:t xml:space="preserve">The support and improvement strategies that must be considered by a district that has any </w:t>
            </w:r>
            <w:r w:rsidR="00346A02">
              <w:rPr>
                <w:b/>
                <w:szCs w:val="28"/>
              </w:rPr>
              <w:t>SI</w:t>
            </w:r>
            <w:r w:rsidRPr="0022012C">
              <w:rPr>
                <w:b/>
                <w:szCs w:val="28"/>
              </w:rPr>
              <w:t xml:space="preserve"> school to im</w:t>
            </w:r>
            <w:r w:rsidR="00C82AB9" w:rsidRPr="0022012C">
              <w:rPr>
                <w:b/>
                <w:szCs w:val="28"/>
              </w:rPr>
              <w:t>prove student performance are</w:t>
            </w:r>
            <w:r w:rsidRPr="0022012C">
              <w:rPr>
                <w:b/>
                <w:szCs w:val="28"/>
              </w:rPr>
              <w:t xml:space="preserve">:  </w:t>
            </w:r>
          </w:p>
          <w:p w14:paraId="5FD3A133" w14:textId="11E4CF1A" w:rsidR="00202698" w:rsidRDefault="00734467" w:rsidP="00202698">
            <w:pPr>
              <w:ind w:left="965" w:hanging="965"/>
            </w:pPr>
            <w:r>
              <w:t xml:space="preserve">    </w:t>
            </w:r>
            <w:r w:rsidR="00202698">
              <w:t>DR1</w:t>
            </w:r>
            <w:r w:rsidR="00F735B5">
              <w:t>1</w:t>
            </w:r>
            <w:r w:rsidR="00202698">
              <w:t xml:space="preserve">. For </w:t>
            </w:r>
            <w:r w:rsidR="00202698" w:rsidRPr="00346324">
              <w:t xml:space="preserve">districts with more than five schools, </w:t>
            </w:r>
            <w:r w:rsidR="00202698">
              <w:t xml:space="preserve">the district shall </w:t>
            </w:r>
            <w:r w:rsidR="00202698" w:rsidRPr="00346324">
              <w:t>ensure that the percentage of instructional personnel assigned to a</w:t>
            </w:r>
            <w:r w:rsidR="00346A02">
              <w:t xml:space="preserve"> SI</w:t>
            </w:r>
            <w:r w:rsidR="00202698">
              <w:t xml:space="preserve"> school</w:t>
            </w:r>
            <w:r>
              <w:t xml:space="preserve"> </w:t>
            </w:r>
            <w:r w:rsidR="00202698">
              <w:t>with a rating of either Unsatisfactory or Needs I</w:t>
            </w:r>
            <w:r w:rsidR="00202698" w:rsidRPr="00346324">
              <w:t xml:space="preserve">mprovement, based on </w:t>
            </w:r>
            <w:r w:rsidR="00202698" w:rsidRPr="009909EB">
              <w:t xml:space="preserve">the most recent three-year aggregated state </w:t>
            </w:r>
            <w:r w:rsidR="00202698" w:rsidRPr="00346324">
              <w:t>VAM, is less than the district average</w:t>
            </w:r>
            <w:r w:rsidR="00202698">
              <w:t xml:space="preserve">. For </w:t>
            </w:r>
            <w:r w:rsidR="00202698" w:rsidRPr="00346324">
              <w:t xml:space="preserve">districts with five or fewer schools, </w:t>
            </w:r>
            <w:r w:rsidR="00202698">
              <w:t xml:space="preserve">the district shall </w:t>
            </w:r>
            <w:r w:rsidR="00202698" w:rsidRPr="00346324">
              <w:t xml:space="preserve">ensure that the percentage of instructional personnel assigned to a </w:t>
            </w:r>
            <w:r w:rsidR="00346A02">
              <w:t>SI</w:t>
            </w:r>
            <w:r w:rsidR="00202698" w:rsidRPr="00346324">
              <w:t xml:space="preserve"> </w:t>
            </w:r>
            <w:r w:rsidR="00202698">
              <w:t>school with either a rating of Unsatisfactory or Needs I</w:t>
            </w:r>
            <w:r w:rsidR="00202698" w:rsidRPr="00346324">
              <w:t>mprovement, based on</w:t>
            </w:r>
            <w:r w:rsidR="00202698">
              <w:t xml:space="preserve"> </w:t>
            </w:r>
            <w:r w:rsidR="00202698" w:rsidRPr="009909EB">
              <w:t>the most recent three-year aggregated state</w:t>
            </w:r>
            <w:r w:rsidR="00202698" w:rsidRPr="00346324">
              <w:t xml:space="preserve"> VAM, is less than the state average</w:t>
            </w:r>
            <w:r w:rsidR="00202698">
              <w:t>.</w:t>
            </w:r>
          </w:p>
          <w:p w14:paraId="2D0AD73B" w14:textId="62813E7A" w:rsidR="00202698" w:rsidRDefault="00233719" w:rsidP="00202698">
            <w:pPr>
              <w:spacing w:line="276" w:lineRule="auto"/>
              <w:ind w:left="965" w:hanging="720"/>
            </w:pPr>
            <w:r>
              <w:t>DR1</w:t>
            </w:r>
            <w:r w:rsidR="00F735B5">
              <w:t>2</w:t>
            </w:r>
            <w:r w:rsidR="00202698" w:rsidRPr="000001CF">
              <w:t>.</w:t>
            </w:r>
            <w:r w:rsidR="00202698">
              <w:t xml:space="preserve"> </w:t>
            </w:r>
            <w:r w:rsidR="00202698" w:rsidRPr="000001CF">
              <w:t xml:space="preserve">The district, in collaboration with the </w:t>
            </w:r>
            <w:r w:rsidR="00202698">
              <w:t>d</w:t>
            </w:r>
            <w:r w:rsidR="00202698" w:rsidRPr="000001CF">
              <w:t xml:space="preserve">epartment, </w:t>
            </w:r>
            <w:r w:rsidR="00202698" w:rsidRPr="00214E0E">
              <w:rPr>
                <w:rFonts w:eastAsia="Calibri"/>
              </w:rPr>
              <w:t>shall ensure the principal</w:t>
            </w:r>
            <w:r w:rsidR="00202698">
              <w:rPr>
                <w:rFonts w:eastAsia="Calibri"/>
              </w:rPr>
              <w:t xml:space="preserve"> and </w:t>
            </w:r>
            <w:r w:rsidR="00202698" w:rsidRPr="00214E0E">
              <w:rPr>
                <w:rFonts w:eastAsia="Calibri"/>
              </w:rPr>
              <w:t xml:space="preserve">assistant principal and have a successful record in leading a turnaround school and the </w:t>
            </w:r>
            <w:r w:rsidR="00202698" w:rsidRPr="003C57F2">
              <w:t xml:space="preserve">qualifications to support the </w:t>
            </w:r>
            <w:r w:rsidR="00202698">
              <w:t xml:space="preserve">student population being </w:t>
            </w:r>
            <w:r w:rsidR="00202698" w:rsidRPr="003C57F2">
              <w:t xml:space="preserve">served. </w:t>
            </w:r>
          </w:p>
          <w:p w14:paraId="7F136F57" w14:textId="009AD71B" w:rsidR="00134B15" w:rsidRDefault="00134B15" w:rsidP="00134B15">
            <w:pPr>
              <w:pStyle w:val="NoSpacing"/>
              <w:rPr>
                <w:bCs/>
                <w:iCs/>
              </w:rPr>
            </w:pPr>
            <w:r>
              <w:rPr>
                <w:bCs/>
                <w:iCs/>
              </w:rPr>
              <w:t xml:space="preserve">    DR13. Pursuant to section 1012.2315(2)(a), F.S., </w:t>
            </w:r>
            <w:r>
              <w:t>t</w:t>
            </w:r>
            <w:r>
              <w:rPr>
                <w:bCs/>
                <w:iCs/>
              </w:rPr>
              <w:t xml:space="preserve">he district must ensure that the percentage of temporarily certified teachers, teachers in need </w:t>
            </w:r>
          </w:p>
          <w:p w14:paraId="74549C0D" w14:textId="28584A35" w:rsidR="00134B15" w:rsidRDefault="00134B15" w:rsidP="00134B15">
            <w:pPr>
              <w:pStyle w:val="NoSpacing"/>
              <w:rPr>
                <w:bCs/>
                <w:iCs/>
                <w:szCs w:val="20"/>
              </w:rPr>
            </w:pPr>
            <w:r>
              <w:rPr>
                <w:bCs/>
                <w:iCs/>
              </w:rPr>
              <w:t xml:space="preserve">               of improvement or out-of-field teachers assigned to the school is not higher than the district average.</w:t>
            </w:r>
          </w:p>
          <w:p w14:paraId="0718EEFD" w14:textId="77777777" w:rsidR="000C10EC" w:rsidRDefault="000C10EC">
            <w:pPr>
              <w:spacing w:line="276" w:lineRule="auto"/>
              <w:rPr>
                <w:sz w:val="28"/>
                <w:szCs w:val="28"/>
              </w:rPr>
            </w:pPr>
          </w:p>
          <w:p w14:paraId="62951EFF" w14:textId="52606179" w:rsidR="000C10EC" w:rsidRDefault="000C10EC">
            <w:pPr>
              <w:spacing w:line="276" w:lineRule="auto"/>
              <w:rPr>
                <w:b/>
                <w:szCs w:val="28"/>
              </w:rPr>
            </w:pPr>
            <w:r w:rsidRPr="0022012C">
              <w:rPr>
                <w:b/>
                <w:szCs w:val="28"/>
              </w:rPr>
              <w:t xml:space="preserve">The support and improvement strategies that must be implemented by a district that has any </w:t>
            </w:r>
            <w:r w:rsidR="00346A02">
              <w:rPr>
                <w:b/>
                <w:szCs w:val="28"/>
              </w:rPr>
              <w:t>SI</w:t>
            </w:r>
            <w:r w:rsidRPr="0022012C">
              <w:rPr>
                <w:b/>
                <w:szCs w:val="28"/>
              </w:rPr>
              <w:t xml:space="preserve"> school to im</w:t>
            </w:r>
            <w:r w:rsidR="00C82AB9" w:rsidRPr="0022012C">
              <w:rPr>
                <w:b/>
                <w:szCs w:val="28"/>
              </w:rPr>
              <w:t>prove student performance are</w:t>
            </w:r>
            <w:r w:rsidRPr="0022012C">
              <w:rPr>
                <w:b/>
                <w:szCs w:val="28"/>
              </w:rPr>
              <w:t xml:space="preserve">:  </w:t>
            </w:r>
          </w:p>
          <w:p w14:paraId="3E9B1532" w14:textId="13DD930C" w:rsidR="00952383" w:rsidRDefault="00734467" w:rsidP="0022012C">
            <w:pPr>
              <w:spacing w:line="276" w:lineRule="auto"/>
            </w:pPr>
            <w:r>
              <w:t xml:space="preserve">    </w:t>
            </w:r>
            <w:r w:rsidR="00233719" w:rsidRPr="00233719">
              <w:t>DR1</w:t>
            </w:r>
            <w:r w:rsidR="00134B15">
              <w:t>4</w:t>
            </w:r>
            <w:r w:rsidR="00202698" w:rsidRPr="00233719">
              <w:t>. The district shall dedicate</w:t>
            </w:r>
            <w:r w:rsidR="00202698" w:rsidRPr="000001CF">
              <w:t xml:space="preserve"> a position to lead </w:t>
            </w:r>
            <w:r w:rsidR="00202698">
              <w:t>school improvement</w:t>
            </w:r>
            <w:r w:rsidR="00202698" w:rsidRPr="000001CF">
              <w:t xml:space="preserve"> at the district level. The selected employee </w:t>
            </w:r>
            <w:r w:rsidR="00202698">
              <w:t>shall</w:t>
            </w:r>
            <w:r w:rsidR="00202698" w:rsidRPr="000001CF">
              <w:t xml:space="preserve"> report directly </w:t>
            </w:r>
            <w:r w:rsidR="00952383">
              <w:t>to the</w:t>
            </w:r>
          </w:p>
          <w:p w14:paraId="3BDDE0B6" w14:textId="0BA7F2CF" w:rsidR="00202698" w:rsidRDefault="00952383" w:rsidP="0022012C">
            <w:pPr>
              <w:spacing w:line="276" w:lineRule="auto"/>
            </w:pPr>
            <w:r>
              <w:t xml:space="preserve">                Superintendent and support principals at </w:t>
            </w:r>
            <w:r w:rsidR="00346A02">
              <w:t>SI</w:t>
            </w:r>
            <w:r>
              <w:t xml:space="preserve"> schools. </w:t>
            </w:r>
          </w:p>
          <w:p w14:paraId="5EA2485D" w14:textId="5D09F0ED" w:rsidR="00106BDA" w:rsidRPr="0022012C" w:rsidRDefault="000C10EC" w:rsidP="0022012C">
            <w:pPr>
              <w:rPr>
                <w:color w:val="1F1E1E"/>
              </w:rPr>
            </w:pPr>
            <w:r>
              <w:t xml:space="preserve">   </w:t>
            </w:r>
            <w:r w:rsidR="000108A4">
              <w:t xml:space="preserve"> </w:t>
            </w:r>
            <w:r w:rsidR="00233719">
              <w:t>DR1</w:t>
            </w:r>
            <w:r w:rsidR="00134B15">
              <w:t>5</w:t>
            </w:r>
            <w:r w:rsidR="007D4F3E">
              <w:t xml:space="preserve">. </w:t>
            </w:r>
            <w:r w:rsidR="000108A4" w:rsidRPr="0095311F">
              <w:t xml:space="preserve">The district shall submit a Memorandum of Understanding (MOU) by September </w:t>
            </w:r>
            <w:r w:rsidR="0017597F">
              <w:t xml:space="preserve">1, </w:t>
            </w:r>
            <w:r w:rsidR="000108A4" w:rsidRPr="0095311F">
              <w:t>pursuant to section 10</w:t>
            </w:r>
            <w:r w:rsidR="000108A4">
              <w:t>01</w:t>
            </w:r>
            <w:r w:rsidR="000108A4" w:rsidRPr="0095311F">
              <w:t>.42(21), F.S.</w:t>
            </w:r>
          </w:p>
          <w:p w14:paraId="5044ADE3" w14:textId="032FA17A" w:rsidR="00994DC4" w:rsidRDefault="00233719" w:rsidP="0022012C">
            <w:pPr>
              <w:ind w:left="965" w:hanging="720"/>
            </w:pPr>
            <w:r>
              <w:t>DR1</w:t>
            </w:r>
            <w:r w:rsidR="00134B15">
              <w:t>6</w:t>
            </w:r>
            <w:r w:rsidR="008C103C">
              <w:t>. The district shall ensure that t</w:t>
            </w:r>
            <w:r w:rsidR="008C103C" w:rsidRPr="003C57F2">
              <w:t xml:space="preserve">he </w:t>
            </w:r>
            <w:r w:rsidR="008C103C">
              <w:t>principal will</w:t>
            </w:r>
            <w:r w:rsidR="008C103C" w:rsidRPr="003C57F2">
              <w:t xml:space="preserve"> be replaced upon entry into </w:t>
            </w:r>
            <w:r w:rsidR="008C103C">
              <w:t xml:space="preserve">district-managed </w:t>
            </w:r>
            <w:r w:rsidR="008C103C" w:rsidRPr="003C57F2">
              <w:t xml:space="preserve">turnaround unless </w:t>
            </w:r>
            <w:r w:rsidR="008C103C">
              <w:t>recommended for retention</w:t>
            </w:r>
            <w:r w:rsidR="00952383">
              <w:t xml:space="preserve"> </w:t>
            </w:r>
            <w:r w:rsidR="006758F4">
              <w:t>in</w:t>
            </w:r>
            <w:r w:rsidR="008C103C">
              <w:t xml:space="preserve"> </w:t>
            </w:r>
            <w:r w:rsidR="006758F4">
              <w:t xml:space="preserve">collaboration with </w:t>
            </w:r>
            <w:r w:rsidR="008C103C">
              <w:t xml:space="preserve">the </w:t>
            </w:r>
            <w:r w:rsidR="006758F4">
              <w:t>Department</w:t>
            </w:r>
            <w:r w:rsidR="008C103C">
              <w:t xml:space="preserve"> based upon the individual’s turnaround record and degree of success, the length of time since turnaround success, the degree of similarity in the student populations and any other factor that would indicate the principal will have turnaround success with this school</w:t>
            </w:r>
            <w:r w:rsidR="008C103C" w:rsidRPr="003C57F2">
              <w:t>.</w:t>
            </w:r>
            <w:r w:rsidR="008C103C">
              <w:t xml:space="preserve">  </w:t>
            </w:r>
          </w:p>
          <w:p w14:paraId="75033164" w14:textId="150A69DC" w:rsidR="008C103C" w:rsidRPr="00597002" w:rsidRDefault="00134B15" w:rsidP="0022012C">
            <w:pPr>
              <w:ind w:left="965" w:hanging="720"/>
            </w:pPr>
            <w:r>
              <w:t>DR17</w:t>
            </w:r>
            <w:r w:rsidR="00994DC4" w:rsidRPr="00597002">
              <w:t xml:space="preserve">. </w:t>
            </w:r>
            <w:r w:rsidR="00994DC4" w:rsidRPr="0022012C">
              <w:t xml:space="preserve">The district </w:t>
            </w:r>
            <w:r w:rsidR="00994DC4" w:rsidRPr="00597002">
              <w:t xml:space="preserve">shall notify and receive approval from the </w:t>
            </w:r>
            <w:r w:rsidR="00597002" w:rsidRPr="0022012C">
              <w:t>Department</w:t>
            </w:r>
            <w:r w:rsidR="00994DC4" w:rsidRPr="00597002">
              <w:t xml:space="preserve"> prior to the </w:t>
            </w:r>
            <w:r w:rsidR="00994DC4" w:rsidRPr="0022012C">
              <w:t>replacement</w:t>
            </w:r>
            <w:r w:rsidR="00994DC4" w:rsidRPr="00597002">
              <w:t xml:space="preserve"> of </w:t>
            </w:r>
            <w:r w:rsidR="00402E78">
              <w:t xml:space="preserve">a </w:t>
            </w:r>
            <w:r w:rsidR="00994DC4" w:rsidRPr="00597002">
              <w:t>principal</w:t>
            </w:r>
            <w:r w:rsidR="00597002" w:rsidRPr="0022012C">
              <w:t xml:space="preserve"> at a turnaround school</w:t>
            </w:r>
            <w:r w:rsidR="00994DC4" w:rsidRPr="00597002">
              <w:t xml:space="preserve">. </w:t>
            </w:r>
            <w:r w:rsidR="00994DC4" w:rsidRPr="0022012C">
              <w:t>The district shall submit a Principal Change Verification</w:t>
            </w:r>
            <w:r w:rsidR="00597002" w:rsidRPr="0022012C">
              <w:t xml:space="preserve"> Form</w:t>
            </w:r>
            <w:r w:rsidR="00994DC4" w:rsidRPr="0022012C">
              <w:t xml:space="preserve"> </w:t>
            </w:r>
            <w:r w:rsidR="00402E78">
              <w:t xml:space="preserve">due </w:t>
            </w:r>
            <w:r w:rsidR="00994DC4" w:rsidRPr="0022012C">
              <w:t xml:space="preserve">no later than ten </w:t>
            </w:r>
            <w:r w:rsidR="00346A02" w:rsidRPr="0022012C">
              <w:t>da</w:t>
            </w:r>
            <w:r w:rsidR="00994DC4" w:rsidRPr="0022012C">
              <w:t xml:space="preserve">ys prior to the proposed </w:t>
            </w:r>
            <w:r w:rsidR="00402E78">
              <w:t>change in leadership</w:t>
            </w:r>
            <w:r w:rsidR="00597002" w:rsidRPr="0022012C">
              <w:t xml:space="preserve"> to the Bureau of School Improvement</w:t>
            </w:r>
            <w:r w:rsidR="00994DC4" w:rsidRPr="0022012C">
              <w:t xml:space="preserve">. </w:t>
            </w:r>
          </w:p>
          <w:p w14:paraId="67BDD5F9" w14:textId="34DCAED3" w:rsidR="002A358E" w:rsidRPr="000001CF" w:rsidRDefault="009343A1" w:rsidP="0022012C">
            <w:pPr>
              <w:ind w:left="965" w:hanging="720"/>
              <w:rPr>
                <w:sz w:val="6"/>
                <w:szCs w:val="6"/>
              </w:rPr>
            </w:pPr>
            <w:r w:rsidRPr="00597002">
              <w:t>DR</w:t>
            </w:r>
            <w:r w:rsidR="0045767B" w:rsidRPr="00597002">
              <w:t>1</w:t>
            </w:r>
            <w:r w:rsidR="00134B15">
              <w:t>8</w:t>
            </w:r>
            <w:r w:rsidR="003D488F" w:rsidRPr="00597002">
              <w:t xml:space="preserve">. </w:t>
            </w:r>
            <w:r w:rsidRPr="00597002">
              <w:t xml:space="preserve">The </w:t>
            </w:r>
            <w:r w:rsidR="00050598" w:rsidRPr="00597002">
              <w:t xml:space="preserve">district </w:t>
            </w:r>
            <w:r w:rsidR="008C103C">
              <w:t>shall</w:t>
            </w:r>
            <w:r w:rsidR="00465528" w:rsidRPr="00CA7EA8">
              <w:t>, in collaboration w</w:t>
            </w:r>
            <w:r w:rsidR="00BF1D1B" w:rsidRPr="00CA7EA8">
              <w:t xml:space="preserve">ith the school, develop an annual </w:t>
            </w:r>
            <w:r w:rsidR="00465528" w:rsidRPr="00CA7EA8">
              <w:t xml:space="preserve">professional development plan </w:t>
            </w:r>
            <w:r w:rsidR="00BF1D1B" w:rsidRPr="00CA7EA8">
              <w:t>tha</w:t>
            </w:r>
            <w:r w:rsidR="00402E78">
              <w:t xml:space="preserve">t </w:t>
            </w:r>
            <w:r w:rsidR="00BF1D1B" w:rsidRPr="00CA7EA8">
              <w:t>provides</w:t>
            </w:r>
            <w:r w:rsidR="00465528" w:rsidRPr="00CA7EA8">
              <w:t xml:space="preserve"> ongoi</w:t>
            </w:r>
            <w:r w:rsidR="00BA68DD">
              <w:t xml:space="preserve">ng </w:t>
            </w:r>
            <w:r w:rsidR="007B358C" w:rsidRPr="00CA7EA8">
              <w:t xml:space="preserve">tiered </w:t>
            </w:r>
            <w:r w:rsidR="00465528" w:rsidRPr="00CA7EA8">
              <w:t>support</w:t>
            </w:r>
            <w:r w:rsidR="007B358C" w:rsidRPr="00CA7EA8">
              <w:t xml:space="preserve"> to increase leadership and educator quality</w:t>
            </w:r>
            <w:r w:rsidR="00BF1D1B" w:rsidRPr="00CA7EA8">
              <w:t xml:space="preserve">. </w:t>
            </w:r>
            <w:r w:rsidR="00050598">
              <w:t>T</w:t>
            </w:r>
            <w:r w:rsidR="00BF1D1B" w:rsidRPr="00CA7EA8">
              <w:t xml:space="preserve">he </w:t>
            </w:r>
            <w:r w:rsidR="00050598">
              <w:t xml:space="preserve">annual professional development </w:t>
            </w:r>
            <w:r w:rsidR="00BF1D1B" w:rsidRPr="00CA7EA8">
              <w:t>plan</w:t>
            </w:r>
            <w:r w:rsidR="00050598">
              <w:t xml:space="preserve"> must be modified throughout the year when deficits are identified</w:t>
            </w:r>
            <w:r w:rsidR="00BF1D1B" w:rsidRPr="00CA7EA8">
              <w:t>.</w:t>
            </w:r>
            <w:r w:rsidR="00BF1D1B">
              <w:t xml:space="preserve"> </w:t>
            </w:r>
          </w:p>
        </w:tc>
      </w:tr>
      <w:tr w:rsidR="00952383" w:rsidRPr="000001CF" w14:paraId="7FBE300B" w14:textId="77777777" w:rsidTr="0022012C">
        <w:trPr>
          <w:cantSplit/>
          <w:trHeight w:val="124"/>
          <w:jc w:val="center"/>
        </w:trPr>
        <w:tc>
          <w:tcPr>
            <w:tcW w:w="14400" w:type="dxa"/>
            <w:tcBorders>
              <w:top w:val="nil"/>
              <w:left w:val="nil"/>
              <w:bottom w:val="nil"/>
              <w:right w:val="nil"/>
            </w:tcBorders>
            <w:shd w:val="clear" w:color="auto" w:fill="auto"/>
            <w:tcMar>
              <w:top w:w="29" w:type="dxa"/>
              <w:left w:w="115" w:type="dxa"/>
              <w:bottom w:w="29" w:type="dxa"/>
              <w:right w:w="115" w:type="dxa"/>
            </w:tcMar>
          </w:tcPr>
          <w:p w14:paraId="20DAAA26" w14:textId="77777777" w:rsidR="00952383" w:rsidDel="000C10EC" w:rsidRDefault="00952383">
            <w:pPr>
              <w:rPr>
                <w:sz w:val="6"/>
                <w:szCs w:val="6"/>
              </w:rPr>
            </w:pPr>
          </w:p>
        </w:tc>
      </w:tr>
      <w:tr w:rsidR="00952383" w:rsidRPr="000001CF" w14:paraId="25CFC79A" w14:textId="77777777" w:rsidTr="00834D28">
        <w:trPr>
          <w:cantSplit/>
          <w:jc w:val="center"/>
        </w:trPr>
        <w:tc>
          <w:tcPr>
            <w:tcW w:w="14400" w:type="dxa"/>
            <w:tcBorders>
              <w:top w:val="nil"/>
              <w:left w:val="nil"/>
              <w:bottom w:val="nil"/>
              <w:right w:val="nil"/>
            </w:tcBorders>
            <w:shd w:val="clear" w:color="auto" w:fill="auto"/>
            <w:tcMar>
              <w:top w:w="29" w:type="dxa"/>
              <w:left w:w="115" w:type="dxa"/>
              <w:bottom w:w="29" w:type="dxa"/>
              <w:right w:w="115" w:type="dxa"/>
            </w:tcMar>
          </w:tcPr>
          <w:p w14:paraId="2207F1B1" w14:textId="77777777" w:rsidR="00952383" w:rsidDel="000C10EC" w:rsidRDefault="00952383" w:rsidP="00952383">
            <w:pPr>
              <w:ind w:left="1055" w:hanging="90"/>
              <w:rPr>
                <w:sz w:val="6"/>
                <w:szCs w:val="6"/>
              </w:rPr>
            </w:pPr>
          </w:p>
        </w:tc>
      </w:tr>
      <w:tr w:rsidR="00952383" w:rsidRPr="000001CF" w14:paraId="04C6CC87" w14:textId="77777777" w:rsidTr="00834D28">
        <w:trPr>
          <w:cantSplit/>
          <w:jc w:val="center"/>
        </w:trPr>
        <w:tc>
          <w:tcPr>
            <w:tcW w:w="14400" w:type="dxa"/>
            <w:tcBorders>
              <w:top w:val="nil"/>
              <w:left w:val="nil"/>
              <w:bottom w:val="nil"/>
              <w:right w:val="nil"/>
            </w:tcBorders>
            <w:shd w:val="clear" w:color="auto" w:fill="auto"/>
            <w:tcMar>
              <w:top w:w="29" w:type="dxa"/>
              <w:left w:w="115" w:type="dxa"/>
              <w:bottom w:w="29" w:type="dxa"/>
              <w:right w:w="115" w:type="dxa"/>
            </w:tcMar>
          </w:tcPr>
          <w:p w14:paraId="0622EC10" w14:textId="77777777" w:rsidR="00952383" w:rsidDel="000C10EC" w:rsidRDefault="00952383" w:rsidP="00952383">
            <w:pPr>
              <w:ind w:left="1055" w:hanging="1055"/>
              <w:rPr>
                <w:sz w:val="6"/>
                <w:szCs w:val="6"/>
              </w:rPr>
            </w:pPr>
          </w:p>
        </w:tc>
      </w:tr>
    </w:tbl>
    <w:p w14:paraId="199BE6D6" w14:textId="77777777" w:rsidR="00BF07A2" w:rsidRDefault="00BF07A2">
      <w:pPr>
        <w:spacing w:after="200"/>
      </w:pPr>
      <w:r>
        <w:br w:type="page"/>
      </w:r>
    </w:p>
    <w:tbl>
      <w:tblPr>
        <w:tblStyle w:val="TableGrid"/>
        <w:tblW w:w="14390" w:type="dxa"/>
        <w:tblLayout w:type="fixed"/>
        <w:tblLook w:val="04A0" w:firstRow="1" w:lastRow="0" w:firstColumn="1" w:lastColumn="0" w:noHBand="0" w:noVBand="1"/>
      </w:tblPr>
      <w:tblGrid>
        <w:gridCol w:w="1620"/>
        <w:gridCol w:w="2520"/>
        <w:gridCol w:w="1097"/>
        <w:gridCol w:w="1153"/>
        <w:gridCol w:w="1203"/>
        <w:gridCol w:w="6797"/>
      </w:tblGrid>
      <w:tr w:rsidR="00BF07A2" w14:paraId="6FA6A7AD" w14:textId="77777777" w:rsidTr="0022012C">
        <w:trPr>
          <w:trHeight w:val="432"/>
        </w:trPr>
        <w:tc>
          <w:tcPr>
            <w:tcW w:w="14390" w:type="dxa"/>
            <w:gridSpan w:val="6"/>
            <w:tcBorders>
              <w:top w:val="nil"/>
              <w:left w:val="nil"/>
              <w:bottom w:val="nil"/>
              <w:right w:val="nil"/>
            </w:tcBorders>
            <w:shd w:val="clear" w:color="auto" w:fill="8DB3E2" w:themeFill="text2" w:themeFillTint="66"/>
            <w:vAlign w:val="center"/>
          </w:tcPr>
          <w:p w14:paraId="0CF35F96" w14:textId="77777777" w:rsidR="00BF07A2" w:rsidRPr="0022012C" w:rsidRDefault="00BF07A2" w:rsidP="0022012C">
            <w:pPr>
              <w:rPr>
                <w:b/>
              </w:rPr>
            </w:pPr>
            <w:r w:rsidRPr="00A85B09">
              <w:rPr>
                <w:b/>
              </w:rPr>
              <w:lastRenderedPageBreak/>
              <w:t>RED/District Progress Tracking</w:t>
            </w:r>
            <w:r>
              <w:rPr>
                <w:b/>
              </w:rPr>
              <w:t xml:space="preserve"> of District Requirements</w:t>
            </w:r>
          </w:p>
        </w:tc>
      </w:tr>
      <w:tr w:rsidR="00B5210F" w14:paraId="07494D4E" w14:textId="77777777" w:rsidTr="0022012C">
        <w:trPr>
          <w:trHeight w:val="432"/>
        </w:trPr>
        <w:tc>
          <w:tcPr>
            <w:tcW w:w="14390" w:type="dxa"/>
            <w:gridSpan w:val="6"/>
            <w:tcBorders>
              <w:top w:val="nil"/>
              <w:left w:val="nil"/>
              <w:bottom w:val="nil"/>
              <w:right w:val="nil"/>
            </w:tcBorders>
            <w:shd w:val="clear" w:color="auto" w:fill="auto"/>
            <w:vAlign w:val="center"/>
          </w:tcPr>
          <w:p w14:paraId="677B7BCD" w14:textId="77777777" w:rsidR="00B5210F" w:rsidRPr="00A85B09" w:rsidRDefault="00B5210F" w:rsidP="00BF07A2">
            <w:pPr>
              <w:rPr>
                <w:b/>
              </w:rPr>
            </w:pPr>
          </w:p>
        </w:tc>
      </w:tr>
      <w:tr w:rsidR="00BF07A2" w14:paraId="5A431331" w14:textId="77777777" w:rsidTr="0022012C">
        <w:trPr>
          <w:trHeight w:val="432"/>
        </w:trPr>
        <w:tc>
          <w:tcPr>
            <w:tcW w:w="14390" w:type="dxa"/>
            <w:gridSpan w:val="6"/>
            <w:tcBorders>
              <w:top w:val="nil"/>
              <w:left w:val="nil"/>
              <w:bottom w:val="single" w:sz="4" w:space="0" w:color="auto"/>
              <w:right w:val="nil"/>
            </w:tcBorders>
            <w:vAlign w:val="center"/>
          </w:tcPr>
          <w:p w14:paraId="2227570B" w14:textId="77777777" w:rsidR="00BF07A2" w:rsidRPr="0022012C" w:rsidRDefault="00BF07A2" w:rsidP="0022012C">
            <w:pPr>
              <w:spacing w:line="276" w:lineRule="auto"/>
              <w:rPr>
                <w:color w:val="000000"/>
              </w:rPr>
            </w:pPr>
            <w:r w:rsidRPr="00967B76">
              <w:rPr>
                <w:b/>
                <w:color w:val="000000"/>
              </w:rPr>
              <w:t>Continuous Progress Monitoring</w:t>
            </w:r>
          </w:p>
        </w:tc>
      </w:tr>
      <w:tr w:rsidR="00B5210F" w14:paraId="523F2C1F" w14:textId="77777777" w:rsidTr="0022012C">
        <w:trPr>
          <w:trHeight w:val="827"/>
        </w:trPr>
        <w:tc>
          <w:tcPr>
            <w:tcW w:w="1620" w:type="dxa"/>
            <w:tcBorders>
              <w:top w:val="single" w:sz="4" w:space="0" w:color="auto"/>
            </w:tcBorders>
            <w:vAlign w:val="bottom"/>
          </w:tcPr>
          <w:p w14:paraId="5A44229B" w14:textId="77777777" w:rsidR="00BF07A2" w:rsidRPr="0022012C" w:rsidRDefault="00BF07A2">
            <w:pPr>
              <w:rPr>
                <w:b/>
              </w:rPr>
            </w:pPr>
            <w:r w:rsidRPr="0022012C">
              <w:rPr>
                <w:b/>
              </w:rPr>
              <w:t>District</w:t>
            </w:r>
          </w:p>
          <w:p w14:paraId="02F06C0E" w14:textId="77777777" w:rsidR="00BF07A2" w:rsidRPr="0022012C" w:rsidRDefault="00BF07A2" w:rsidP="0022012C">
            <w:pPr>
              <w:rPr>
                <w:b/>
              </w:rPr>
            </w:pPr>
            <w:r w:rsidRPr="0022012C">
              <w:rPr>
                <w:b/>
              </w:rPr>
              <w:t>Requirement</w:t>
            </w:r>
          </w:p>
        </w:tc>
        <w:tc>
          <w:tcPr>
            <w:tcW w:w="2520" w:type="dxa"/>
            <w:tcBorders>
              <w:top w:val="single" w:sz="4" w:space="0" w:color="auto"/>
            </w:tcBorders>
            <w:vAlign w:val="bottom"/>
          </w:tcPr>
          <w:p w14:paraId="5C6DFD19" w14:textId="77777777" w:rsidR="00BF07A2" w:rsidRPr="0022012C" w:rsidRDefault="00BF07A2" w:rsidP="0022012C">
            <w:pPr>
              <w:jc w:val="center"/>
              <w:rPr>
                <w:b/>
              </w:rPr>
            </w:pPr>
            <w:r w:rsidRPr="0022012C">
              <w:rPr>
                <w:b/>
              </w:rPr>
              <w:t>Person Responsible</w:t>
            </w:r>
          </w:p>
        </w:tc>
        <w:tc>
          <w:tcPr>
            <w:tcW w:w="1097" w:type="dxa"/>
            <w:tcBorders>
              <w:top w:val="single" w:sz="4" w:space="0" w:color="auto"/>
            </w:tcBorders>
            <w:vAlign w:val="bottom"/>
          </w:tcPr>
          <w:p w14:paraId="029381C7" w14:textId="77777777" w:rsidR="00BF07A2" w:rsidRPr="0022012C" w:rsidRDefault="00BF07A2" w:rsidP="0022012C">
            <w:pPr>
              <w:jc w:val="center"/>
              <w:rPr>
                <w:b/>
              </w:rPr>
            </w:pPr>
            <w:r w:rsidRPr="0022012C">
              <w:rPr>
                <w:b/>
              </w:rPr>
              <w:t>Not Initiated</w:t>
            </w:r>
          </w:p>
        </w:tc>
        <w:tc>
          <w:tcPr>
            <w:tcW w:w="1153" w:type="dxa"/>
            <w:tcBorders>
              <w:top w:val="single" w:sz="4" w:space="0" w:color="auto"/>
            </w:tcBorders>
            <w:vAlign w:val="bottom"/>
          </w:tcPr>
          <w:p w14:paraId="6FE663AA" w14:textId="77777777" w:rsidR="00BF07A2" w:rsidRPr="0022012C" w:rsidRDefault="00BF07A2" w:rsidP="0022012C">
            <w:pPr>
              <w:jc w:val="center"/>
              <w:rPr>
                <w:b/>
              </w:rPr>
            </w:pPr>
            <w:r w:rsidRPr="0022012C">
              <w:rPr>
                <w:b/>
              </w:rPr>
              <w:t>In Progress</w:t>
            </w:r>
          </w:p>
        </w:tc>
        <w:tc>
          <w:tcPr>
            <w:tcW w:w="1203" w:type="dxa"/>
            <w:tcBorders>
              <w:top w:val="single" w:sz="4" w:space="0" w:color="auto"/>
            </w:tcBorders>
            <w:vAlign w:val="bottom"/>
          </w:tcPr>
          <w:p w14:paraId="748A6FB0" w14:textId="77777777" w:rsidR="00BF07A2" w:rsidRPr="0022012C" w:rsidRDefault="00BF07A2" w:rsidP="0022012C">
            <w:pPr>
              <w:jc w:val="center"/>
              <w:rPr>
                <w:b/>
              </w:rPr>
            </w:pPr>
            <w:r w:rsidRPr="0022012C">
              <w:rPr>
                <w:b/>
              </w:rPr>
              <w:t>Complete</w:t>
            </w:r>
          </w:p>
        </w:tc>
        <w:tc>
          <w:tcPr>
            <w:tcW w:w="6797" w:type="dxa"/>
            <w:tcBorders>
              <w:top w:val="single" w:sz="4" w:space="0" w:color="auto"/>
            </w:tcBorders>
            <w:vAlign w:val="bottom"/>
          </w:tcPr>
          <w:p w14:paraId="7DEB9850" w14:textId="0FB6CF9D" w:rsidR="00BF07A2" w:rsidRPr="0022012C" w:rsidRDefault="00BF07A2" w:rsidP="0022012C">
            <w:pPr>
              <w:jc w:val="center"/>
              <w:rPr>
                <w:b/>
              </w:rPr>
            </w:pPr>
            <w:r w:rsidRPr="0022012C">
              <w:rPr>
                <w:b/>
              </w:rPr>
              <w:t xml:space="preserve">Follow-Up </w:t>
            </w:r>
            <w:r w:rsidR="00346A02">
              <w:rPr>
                <w:b/>
              </w:rPr>
              <w:t>Da</w:t>
            </w:r>
            <w:r w:rsidRPr="0022012C">
              <w:rPr>
                <w:b/>
              </w:rPr>
              <w:t>te/Notes</w:t>
            </w:r>
          </w:p>
        </w:tc>
      </w:tr>
      <w:tr w:rsidR="00B5210F" w14:paraId="562BDF85" w14:textId="77777777" w:rsidTr="0022012C">
        <w:tc>
          <w:tcPr>
            <w:tcW w:w="1620" w:type="dxa"/>
            <w:vAlign w:val="center"/>
          </w:tcPr>
          <w:p w14:paraId="5C8C933A" w14:textId="73477AB2" w:rsidR="00BF07A2" w:rsidRDefault="00BF07A2" w:rsidP="0022012C">
            <w:r>
              <w:t>DR01</w:t>
            </w:r>
            <w:r w:rsidR="00557C44">
              <w:t>.</w:t>
            </w:r>
          </w:p>
        </w:tc>
        <w:tc>
          <w:tcPr>
            <w:tcW w:w="2520" w:type="dxa"/>
          </w:tcPr>
          <w:p w14:paraId="17F8FC7A" w14:textId="77777777" w:rsidR="00BF07A2" w:rsidRDefault="00BF07A2">
            <w:pPr>
              <w:spacing w:after="200"/>
            </w:pPr>
          </w:p>
        </w:tc>
        <w:tc>
          <w:tcPr>
            <w:tcW w:w="1097" w:type="dxa"/>
          </w:tcPr>
          <w:p w14:paraId="45FA9715" w14:textId="77777777" w:rsidR="00BF07A2" w:rsidRDefault="00BF07A2">
            <w:pPr>
              <w:spacing w:after="200"/>
            </w:pPr>
          </w:p>
        </w:tc>
        <w:tc>
          <w:tcPr>
            <w:tcW w:w="1153" w:type="dxa"/>
          </w:tcPr>
          <w:p w14:paraId="3982D466" w14:textId="77777777" w:rsidR="00BF07A2" w:rsidRDefault="00BF07A2">
            <w:pPr>
              <w:spacing w:after="200"/>
            </w:pPr>
          </w:p>
        </w:tc>
        <w:tc>
          <w:tcPr>
            <w:tcW w:w="1203" w:type="dxa"/>
          </w:tcPr>
          <w:p w14:paraId="6B1B29BD" w14:textId="77777777" w:rsidR="00BF07A2" w:rsidRDefault="00BF07A2">
            <w:pPr>
              <w:spacing w:after="200"/>
            </w:pPr>
          </w:p>
        </w:tc>
        <w:tc>
          <w:tcPr>
            <w:tcW w:w="6797" w:type="dxa"/>
          </w:tcPr>
          <w:p w14:paraId="0C1D2BF4" w14:textId="77777777" w:rsidR="00BF07A2" w:rsidRDefault="00BF07A2">
            <w:pPr>
              <w:spacing w:after="200"/>
            </w:pPr>
          </w:p>
        </w:tc>
      </w:tr>
      <w:tr w:rsidR="00B5210F" w14:paraId="47507BED" w14:textId="77777777" w:rsidTr="0022012C">
        <w:tc>
          <w:tcPr>
            <w:tcW w:w="1620" w:type="dxa"/>
            <w:vAlign w:val="center"/>
          </w:tcPr>
          <w:p w14:paraId="6C2ACDC7" w14:textId="183AF581" w:rsidR="00BF07A2" w:rsidRDefault="00BF07A2" w:rsidP="0022012C">
            <w:r>
              <w:t>DR02</w:t>
            </w:r>
            <w:r w:rsidR="00557C44">
              <w:t>.</w:t>
            </w:r>
          </w:p>
        </w:tc>
        <w:tc>
          <w:tcPr>
            <w:tcW w:w="2520" w:type="dxa"/>
          </w:tcPr>
          <w:p w14:paraId="41252AAD" w14:textId="77777777" w:rsidR="00BF07A2" w:rsidRDefault="00BF07A2">
            <w:pPr>
              <w:spacing w:after="200"/>
            </w:pPr>
          </w:p>
        </w:tc>
        <w:tc>
          <w:tcPr>
            <w:tcW w:w="1097" w:type="dxa"/>
          </w:tcPr>
          <w:p w14:paraId="49E31187" w14:textId="77777777" w:rsidR="00BF07A2" w:rsidRDefault="00BF07A2">
            <w:pPr>
              <w:spacing w:after="200"/>
            </w:pPr>
          </w:p>
        </w:tc>
        <w:tc>
          <w:tcPr>
            <w:tcW w:w="1153" w:type="dxa"/>
          </w:tcPr>
          <w:p w14:paraId="27244A5A" w14:textId="77777777" w:rsidR="00BF07A2" w:rsidRDefault="00BF07A2">
            <w:pPr>
              <w:spacing w:after="200"/>
            </w:pPr>
          </w:p>
        </w:tc>
        <w:tc>
          <w:tcPr>
            <w:tcW w:w="1203" w:type="dxa"/>
          </w:tcPr>
          <w:p w14:paraId="36451E29" w14:textId="77777777" w:rsidR="00BF07A2" w:rsidRDefault="00BF07A2">
            <w:pPr>
              <w:spacing w:after="200"/>
            </w:pPr>
          </w:p>
        </w:tc>
        <w:tc>
          <w:tcPr>
            <w:tcW w:w="6797" w:type="dxa"/>
          </w:tcPr>
          <w:p w14:paraId="14A2DEF8" w14:textId="77777777" w:rsidR="00BF07A2" w:rsidRDefault="00BF07A2">
            <w:pPr>
              <w:spacing w:after="200"/>
            </w:pPr>
          </w:p>
        </w:tc>
      </w:tr>
      <w:tr w:rsidR="00B5210F" w14:paraId="5586F798" w14:textId="77777777" w:rsidTr="0022012C">
        <w:tc>
          <w:tcPr>
            <w:tcW w:w="1620" w:type="dxa"/>
            <w:vAlign w:val="center"/>
          </w:tcPr>
          <w:p w14:paraId="75AF16E6" w14:textId="28E90CA3" w:rsidR="00BF07A2" w:rsidRDefault="00BF07A2" w:rsidP="0022012C">
            <w:r>
              <w:t>DR03</w:t>
            </w:r>
            <w:r w:rsidR="00557C44">
              <w:t>.</w:t>
            </w:r>
          </w:p>
        </w:tc>
        <w:tc>
          <w:tcPr>
            <w:tcW w:w="2520" w:type="dxa"/>
          </w:tcPr>
          <w:p w14:paraId="590E73A8" w14:textId="77777777" w:rsidR="00BF07A2" w:rsidRDefault="00BF07A2">
            <w:pPr>
              <w:spacing w:after="200"/>
            </w:pPr>
          </w:p>
        </w:tc>
        <w:tc>
          <w:tcPr>
            <w:tcW w:w="1097" w:type="dxa"/>
          </w:tcPr>
          <w:p w14:paraId="1A77E8D9" w14:textId="77777777" w:rsidR="00BF07A2" w:rsidRDefault="00BF07A2">
            <w:pPr>
              <w:spacing w:after="200"/>
            </w:pPr>
          </w:p>
        </w:tc>
        <w:tc>
          <w:tcPr>
            <w:tcW w:w="1153" w:type="dxa"/>
          </w:tcPr>
          <w:p w14:paraId="052C8721" w14:textId="77777777" w:rsidR="00BF07A2" w:rsidRDefault="00BF07A2">
            <w:pPr>
              <w:spacing w:after="200"/>
            </w:pPr>
          </w:p>
        </w:tc>
        <w:tc>
          <w:tcPr>
            <w:tcW w:w="1203" w:type="dxa"/>
          </w:tcPr>
          <w:p w14:paraId="1848BC9B" w14:textId="77777777" w:rsidR="00BF07A2" w:rsidRDefault="00BF07A2">
            <w:pPr>
              <w:spacing w:after="200"/>
            </w:pPr>
          </w:p>
        </w:tc>
        <w:tc>
          <w:tcPr>
            <w:tcW w:w="6797" w:type="dxa"/>
          </w:tcPr>
          <w:p w14:paraId="397841F4" w14:textId="77777777" w:rsidR="00BF07A2" w:rsidRDefault="00BF07A2">
            <w:pPr>
              <w:spacing w:after="200"/>
            </w:pPr>
          </w:p>
        </w:tc>
      </w:tr>
      <w:tr w:rsidR="00B5210F" w14:paraId="50DD4B8A" w14:textId="77777777" w:rsidTr="0022012C">
        <w:tc>
          <w:tcPr>
            <w:tcW w:w="1620" w:type="dxa"/>
            <w:vAlign w:val="center"/>
          </w:tcPr>
          <w:p w14:paraId="35D566C6" w14:textId="0F969A97" w:rsidR="00BF07A2" w:rsidRDefault="00BF07A2" w:rsidP="0022012C">
            <w:r>
              <w:t>DR04</w:t>
            </w:r>
            <w:r w:rsidR="00557C44">
              <w:t>.</w:t>
            </w:r>
          </w:p>
        </w:tc>
        <w:tc>
          <w:tcPr>
            <w:tcW w:w="2520" w:type="dxa"/>
          </w:tcPr>
          <w:p w14:paraId="56D48AA0" w14:textId="77777777" w:rsidR="00BF07A2" w:rsidRDefault="00BF07A2">
            <w:pPr>
              <w:spacing w:after="200"/>
            </w:pPr>
          </w:p>
        </w:tc>
        <w:tc>
          <w:tcPr>
            <w:tcW w:w="1097" w:type="dxa"/>
          </w:tcPr>
          <w:p w14:paraId="32D70E04" w14:textId="77777777" w:rsidR="00BF07A2" w:rsidRDefault="00BF07A2">
            <w:pPr>
              <w:spacing w:after="200"/>
            </w:pPr>
          </w:p>
        </w:tc>
        <w:tc>
          <w:tcPr>
            <w:tcW w:w="1153" w:type="dxa"/>
          </w:tcPr>
          <w:p w14:paraId="7F418CE3" w14:textId="77777777" w:rsidR="00BF07A2" w:rsidRDefault="00BF07A2">
            <w:pPr>
              <w:spacing w:after="200"/>
            </w:pPr>
          </w:p>
        </w:tc>
        <w:tc>
          <w:tcPr>
            <w:tcW w:w="1203" w:type="dxa"/>
          </w:tcPr>
          <w:p w14:paraId="10C6CDB7" w14:textId="77777777" w:rsidR="00BF07A2" w:rsidRDefault="00BF07A2">
            <w:pPr>
              <w:spacing w:after="200"/>
            </w:pPr>
          </w:p>
        </w:tc>
        <w:tc>
          <w:tcPr>
            <w:tcW w:w="6797" w:type="dxa"/>
          </w:tcPr>
          <w:p w14:paraId="35CE92AA" w14:textId="77777777" w:rsidR="00BF07A2" w:rsidRDefault="00BF07A2">
            <w:pPr>
              <w:spacing w:after="200"/>
            </w:pPr>
          </w:p>
        </w:tc>
      </w:tr>
      <w:tr w:rsidR="00B5210F" w14:paraId="6FB9477C" w14:textId="77777777" w:rsidTr="0022012C">
        <w:tc>
          <w:tcPr>
            <w:tcW w:w="1620" w:type="dxa"/>
            <w:vAlign w:val="center"/>
          </w:tcPr>
          <w:p w14:paraId="54A7C76C" w14:textId="1FB55060" w:rsidR="00BF07A2" w:rsidRDefault="00BF07A2" w:rsidP="0022012C">
            <w:r>
              <w:t>DR05</w:t>
            </w:r>
            <w:r w:rsidR="00557C44">
              <w:t>.</w:t>
            </w:r>
          </w:p>
        </w:tc>
        <w:tc>
          <w:tcPr>
            <w:tcW w:w="2520" w:type="dxa"/>
          </w:tcPr>
          <w:p w14:paraId="439A4F5A" w14:textId="77777777" w:rsidR="00BF07A2" w:rsidRDefault="00BF07A2">
            <w:pPr>
              <w:spacing w:after="200"/>
            </w:pPr>
          </w:p>
        </w:tc>
        <w:tc>
          <w:tcPr>
            <w:tcW w:w="1097" w:type="dxa"/>
          </w:tcPr>
          <w:p w14:paraId="11E316BA" w14:textId="77777777" w:rsidR="00BF07A2" w:rsidRDefault="00BF07A2">
            <w:pPr>
              <w:spacing w:after="200"/>
            </w:pPr>
          </w:p>
        </w:tc>
        <w:tc>
          <w:tcPr>
            <w:tcW w:w="1153" w:type="dxa"/>
          </w:tcPr>
          <w:p w14:paraId="4FEB87AE" w14:textId="77777777" w:rsidR="00BF07A2" w:rsidRDefault="00BF07A2">
            <w:pPr>
              <w:spacing w:after="200"/>
            </w:pPr>
          </w:p>
        </w:tc>
        <w:tc>
          <w:tcPr>
            <w:tcW w:w="1203" w:type="dxa"/>
          </w:tcPr>
          <w:p w14:paraId="19C0FB33" w14:textId="77777777" w:rsidR="00BF07A2" w:rsidRDefault="00BF07A2">
            <w:pPr>
              <w:spacing w:after="200"/>
            </w:pPr>
          </w:p>
        </w:tc>
        <w:tc>
          <w:tcPr>
            <w:tcW w:w="6797" w:type="dxa"/>
          </w:tcPr>
          <w:p w14:paraId="1B7196F7" w14:textId="77777777" w:rsidR="00BF07A2" w:rsidRDefault="00BF07A2">
            <w:pPr>
              <w:spacing w:after="200"/>
            </w:pPr>
          </w:p>
        </w:tc>
      </w:tr>
      <w:tr w:rsidR="00B5210F" w14:paraId="5ECA3CE1" w14:textId="77777777" w:rsidTr="0022012C">
        <w:tc>
          <w:tcPr>
            <w:tcW w:w="1620" w:type="dxa"/>
            <w:vAlign w:val="center"/>
          </w:tcPr>
          <w:p w14:paraId="31F8645F" w14:textId="09D92B3A" w:rsidR="00BF07A2" w:rsidRDefault="00BF07A2" w:rsidP="0022012C">
            <w:r>
              <w:t>DR06</w:t>
            </w:r>
            <w:r w:rsidR="00557C44">
              <w:t>.</w:t>
            </w:r>
          </w:p>
        </w:tc>
        <w:tc>
          <w:tcPr>
            <w:tcW w:w="2520" w:type="dxa"/>
          </w:tcPr>
          <w:p w14:paraId="212F61F6" w14:textId="77777777" w:rsidR="00BF07A2" w:rsidRDefault="00BF07A2">
            <w:pPr>
              <w:spacing w:after="200"/>
            </w:pPr>
          </w:p>
        </w:tc>
        <w:tc>
          <w:tcPr>
            <w:tcW w:w="1097" w:type="dxa"/>
          </w:tcPr>
          <w:p w14:paraId="31CDDEDA" w14:textId="77777777" w:rsidR="00BF07A2" w:rsidRDefault="00BF07A2">
            <w:pPr>
              <w:spacing w:after="200"/>
            </w:pPr>
          </w:p>
        </w:tc>
        <w:tc>
          <w:tcPr>
            <w:tcW w:w="1153" w:type="dxa"/>
          </w:tcPr>
          <w:p w14:paraId="41EB2BC9" w14:textId="77777777" w:rsidR="00BF07A2" w:rsidRDefault="00BF07A2">
            <w:pPr>
              <w:spacing w:after="200"/>
            </w:pPr>
          </w:p>
        </w:tc>
        <w:tc>
          <w:tcPr>
            <w:tcW w:w="1203" w:type="dxa"/>
          </w:tcPr>
          <w:p w14:paraId="75FB88A5" w14:textId="77777777" w:rsidR="00BF07A2" w:rsidRDefault="00BF07A2">
            <w:pPr>
              <w:spacing w:after="200"/>
            </w:pPr>
          </w:p>
        </w:tc>
        <w:tc>
          <w:tcPr>
            <w:tcW w:w="6797" w:type="dxa"/>
          </w:tcPr>
          <w:p w14:paraId="4DB61ED9" w14:textId="77777777" w:rsidR="00BF07A2" w:rsidRDefault="00BF07A2">
            <w:pPr>
              <w:spacing w:after="200"/>
            </w:pPr>
          </w:p>
        </w:tc>
      </w:tr>
      <w:tr w:rsidR="00B5210F" w14:paraId="6F5AA383" w14:textId="77777777" w:rsidTr="0022012C">
        <w:tc>
          <w:tcPr>
            <w:tcW w:w="1620" w:type="dxa"/>
            <w:vAlign w:val="center"/>
          </w:tcPr>
          <w:p w14:paraId="0F8E599C" w14:textId="6B5BF3F5" w:rsidR="00BF07A2" w:rsidRDefault="00BF07A2" w:rsidP="0022012C">
            <w:r>
              <w:t>DR07</w:t>
            </w:r>
            <w:r w:rsidR="00557C44">
              <w:t>.</w:t>
            </w:r>
          </w:p>
        </w:tc>
        <w:tc>
          <w:tcPr>
            <w:tcW w:w="2520" w:type="dxa"/>
          </w:tcPr>
          <w:p w14:paraId="63106F4A" w14:textId="77777777" w:rsidR="00BF07A2" w:rsidRDefault="00BF07A2">
            <w:pPr>
              <w:spacing w:after="200"/>
            </w:pPr>
          </w:p>
        </w:tc>
        <w:tc>
          <w:tcPr>
            <w:tcW w:w="1097" w:type="dxa"/>
          </w:tcPr>
          <w:p w14:paraId="088A5DE0" w14:textId="77777777" w:rsidR="00BF07A2" w:rsidRDefault="00BF07A2">
            <w:pPr>
              <w:spacing w:after="200"/>
            </w:pPr>
          </w:p>
        </w:tc>
        <w:tc>
          <w:tcPr>
            <w:tcW w:w="1153" w:type="dxa"/>
          </w:tcPr>
          <w:p w14:paraId="3F4014BF" w14:textId="77777777" w:rsidR="00BF07A2" w:rsidRDefault="00BF07A2">
            <w:pPr>
              <w:spacing w:after="200"/>
            </w:pPr>
          </w:p>
        </w:tc>
        <w:tc>
          <w:tcPr>
            <w:tcW w:w="1203" w:type="dxa"/>
          </w:tcPr>
          <w:p w14:paraId="1868A9F9" w14:textId="77777777" w:rsidR="00BF07A2" w:rsidRDefault="00BF07A2">
            <w:pPr>
              <w:spacing w:after="200"/>
            </w:pPr>
          </w:p>
        </w:tc>
        <w:tc>
          <w:tcPr>
            <w:tcW w:w="6797" w:type="dxa"/>
          </w:tcPr>
          <w:p w14:paraId="024D6CFC" w14:textId="77777777" w:rsidR="00BF07A2" w:rsidRDefault="00BF07A2">
            <w:pPr>
              <w:spacing w:after="200"/>
            </w:pPr>
          </w:p>
        </w:tc>
      </w:tr>
      <w:tr w:rsidR="00B5210F" w14:paraId="08194E59" w14:textId="77777777" w:rsidTr="0022012C">
        <w:tc>
          <w:tcPr>
            <w:tcW w:w="1620" w:type="dxa"/>
            <w:vAlign w:val="center"/>
          </w:tcPr>
          <w:p w14:paraId="033FB9A1" w14:textId="41AAFE6E" w:rsidR="00BF07A2" w:rsidRDefault="00BF07A2" w:rsidP="0022012C">
            <w:r>
              <w:t>DR08</w:t>
            </w:r>
            <w:r w:rsidR="00557C44">
              <w:t>.</w:t>
            </w:r>
          </w:p>
        </w:tc>
        <w:tc>
          <w:tcPr>
            <w:tcW w:w="2520" w:type="dxa"/>
          </w:tcPr>
          <w:p w14:paraId="3EC10239" w14:textId="77777777" w:rsidR="00BF07A2" w:rsidRDefault="00BF07A2">
            <w:pPr>
              <w:spacing w:after="200"/>
            </w:pPr>
          </w:p>
        </w:tc>
        <w:tc>
          <w:tcPr>
            <w:tcW w:w="1097" w:type="dxa"/>
          </w:tcPr>
          <w:p w14:paraId="0D7F090C" w14:textId="77777777" w:rsidR="00BF07A2" w:rsidRDefault="00BF07A2">
            <w:pPr>
              <w:spacing w:after="200"/>
            </w:pPr>
          </w:p>
        </w:tc>
        <w:tc>
          <w:tcPr>
            <w:tcW w:w="1153" w:type="dxa"/>
          </w:tcPr>
          <w:p w14:paraId="5D8ACEA6" w14:textId="77777777" w:rsidR="00BF07A2" w:rsidRDefault="00BF07A2">
            <w:pPr>
              <w:spacing w:after="200"/>
            </w:pPr>
          </w:p>
        </w:tc>
        <w:tc>
          <w:tcPr>
            <w:tcW w:w="1203" w:type="dxa"/>
          </w:tcPr>
          <w:p w14:paraId="3126A679" w14:textId="77777777" w:rsidR="00BF07A2" w:rsidRDefault="00BF07A2">
            <w:pPr>
              <w:spacing w:after="200"/>
            </w:pPr>
          </w:p>
        </w:tc>
        <w:tc>
          <w:tcPr>
            <w:tcW w:w="6797" w:type="dxa"/>
          </w:tcPr>
          <w:p w14:paraId="32CD4693" w14:textId="77777777" w:rsidR="00BF07A2" w:rsidRDefault="00BF07A2">
            <w:pPr>
              <w:spacing w:after="200"/>
            </w:pPr>
          </w:p>
        </w:tc>
      </w:tr>
      <w:tr w:rsidR="00B5210F" w14:paraId="5BC17428" w14:textId="77777777" w:rsidTr="0022012C">
        <w:tc>
          <w:tcPr>
            <w:tcW w:w="1620" w:type="dxa"/>
            <w:vAlign w:val="center"/>
          </w:tcPr>
          <w:p w14:paraId="4DDF50BF" w14:textId="57EFA8B0" w:rsidR="00BF07A2" w:rsidRDefault="00BF07A2" w:rsidP="0022012C">
            <w:r>
              <w:t>DR09</w:t>
            </w:r>
            <w:r w:rsidR="00557C44">
              <w:t>.</w:t>
            </w:r>
          </w:p>
        </w:tc>
        <w:tc>
          <w:tcPr>
            <w:tcW w:w="2520" w:type="dxa"/>
          </w:tcPr>
          <w:p w14:paraId="0B2993DE" w14:textId="77777777" w:rsidR="00BF07A2" w:rsidRDefault="00BF07A2">
            <w:pPr>
              <w:spacing w:after="200"/>
            </w:pPr>
          </w:p>
        </w:tc>
        <w:tc>
          <w:tcPr>
            <w:tcW w:w="1097" w:type="dxa"/>
          </w:tcPr>
          <w:p w14:paraId="551A7560" w14:textId="77777777" w:rsidR="00BF07A2" w:rsidRDefault="00BF07A2">
            <w:pPr>
              <w:spacing w:after="200"/>
            </w:pPr>
          </w:p>
        </w:tc>
        <w:tc>
          <w:tcPr>
            <w:tcW w:w="1153" w:type="dxa"/>
          </w:tcPr>
          <w:p w14:paraId="7315D9E2" w14:textId="77777777" w:rsidR="00BF07A2" w:rsidRDefault="00BF07A2">
            <w:pPr>
              <w:spacing w:after="200"/>
            </w:pPr>
          </w:p>
        </w:tc>
        <w:tc>
          <w:tcPr>
            <w:tcW w:w="1203" w:type="dxa"/>
          </w:tcPr>
          <w:p w14:paraId="2854B687" w14:textId="77777777" w:rsidR="00BF07A2" w:rsidRDefault="00BF07A2">
            <w:pPr>
              <w:spacing w:after="200"/>
            </w:pPr>
          </w:p>
        </w:tc>
        <w:tc>
          <w:tcPr>
            <w:tcW w:w="6797" w:type="dxa"/>
          </w:tcPr>
          <w:p w14:paraId="54EB2398" w14:textId="77777777" w:rsidR="00BF07A2" w:rsidRDefault="00BF07A2">
            <w:pPr>
              <w:spacing w:after="200"/>
            </w:pPr>
          </w:p>
        </w:tc>
      </w:tr>
      <w:tr w:rsidR="00B5210F" w14:paraId="6D7235AC" w14:textId="77777777" w:rsidTr="0022012C">
        <w:tc>
          <w:tcPr>
            <w:tcW w:w="1620" w:type="dxa"/>
            <w:vAlign w:val="center"/>
          </w:tcPr>
          <w:p w14:paraId="2791F8A0" w14:textId="202742E7" w:rsidR="00BF07A2" w:rsidRDefault="00BF07A2" w:rsidP="0022012C">
            <w:r>
              <w:t>DR</w:t>
            </w:r>
            <w:r w:rsidR="00557C44">
              <w:t>1</w:t>
            </w:r>
            <w:r>
              <w:t>0</w:t>
            </w:r>
            <w:r w:rsidR="00557C44">
              <w:t>.</w:t>
            </w:r>
          </w:p>
        </w:tc>
        <w:tc>
          <w:tcPr>
            <w:tcW w:w="2520" w:type="dxa"/>
          </w:tcPr>
          <w:p w14:paraId="25FBE0A7" w14:textId="77777777" w:rsidR="00BF07A2" w:rsidRDefault="00BF07A2">
            <w:pPr>
              <w:spacing w:after="200"/>
            </w:pPr>
          </w:p>
        </w:tc>
        <w:tc>
          <w:tcPr>
            <w:tcW w:w="1097" w:type="dxa"/>
          </w:tcPr>
          <w:p w14:paraId="4AE627EE" w14:textId="77777777" w:rsidR="00BF07A2" w:rsidRDefault="00BF07A2">
            <w:pPr>
              <w:spacing w:after="200"/>
            </w:pPr>
          </w:p>
        </w:tc>
        <w:tc>
          <w:tcPr>
            <w:tcW w:w="1153" w:type="dxa"/>
          </w:tcPr>
          <w:p w14:paraId="7A96B750" w14:textId="77777777" w:rsidR="00BF07A2" w:rsidRDefault="00BF07A2">
            <w:pPr>
              <w:spacing w:after="200"/>
            </w:pPr>
          </w:p>
        </w:tc>
        <w:tc>
          <w:tcPr>
            <w:tcW w:w="1203" w:type="dxa"/>
          </w:tcPr>
          <w:p w14:paraId="030380D0" w14:textId="77777777" w:rsidR="00BF07A2" w:rsidRDefault="00BF07A2">
            <w:pPr>
              <w:spacing w:after="200"/>
            </w:pPr>
          </w:p>
        </w:tc>
        <w:tc>
          <w:tcPr>
            <w:tcW w:w="6797" w:type="dxa"/>
          </w:tcPr>
          <w:p w14:paraId="38714BB5" w14:textId="77777777" w:rsidR="00BF07A2" w:rsidRDefault="00BF07A2">
            <w:pPr>
              <w:spacing w:after="200"/>
            </w:pPr>
          </w:p>
        </w:tc>
      </w:tr>
    </w:tbl>
    <w:p w14:paraId="73E368A0" w14:textId="77777777" w:rsidR="00037070" w:rsidRDefault="00037070">
      <w:pPr>
        <w:spacing w:after="200"/>
      </w:pPr>
      <w:r>
        <w:br w:type="page"/>
      </w:r>
    </w:p>
    <w:tbl>
      <w:tblPr>
        <w:tblStyle w:val="TableGrid"/>
        <w:tblpPr w:leftFromText="180" w:rightFromText="180" w:vertAnchor="text" w:horzAnchor="margin" w:tblpY="320"/>
        <w:tblOverlap w:val="never"/>
        <w:tblW w:w="14071" w:type="dxa"/>
        <w:tblLook w:val="04A0" w:firstRow="1" w:lastRow="0" w:firstColumn="1" w:lastColumn="0" w:noHBand="0" w:noVBand="1"/>
      </w:tblPr>
      <w:tblGrid>
        <w:gridCol w:w="2065"/>
        <w:gridCol w:w="2575"/>
        <w:gridCol w:w="1426"/>
        <w:gridCol w:w="1481"/>
        <w:gridCol w:w="1563"/>
        <w:gridCol w:w="4961"/>
      </w:tblGrid>
      <w:tr w:rsidR="00037070" w14:paraId="20C312AC" w14:textId="77777777" w:rsidTr="0022012C">
        <w:trPr>
          <w:trHeight w:val="106"/>
        </w:trPr>
        <w:tc>
          <w:tcPr>
            <w:tcW w:w="14071" w:type="dxa"/>
            <w:gridSpan w:val="6"/>
            <w:tcBorders>
              <w:top w:val="nil"/>
              <w:left w:val="nil"/>
              <w:bottom w:val="single" w:sz="4" w:space="0" w:color="auto"/>
              <w:right w:val="nil"/>
            </w:tcBorders>
            <w:vAlign w:val="bottom"/>
          </w:tcPr>
          <w:tbl>
            <w:tblPr>
              <w:tblStyle w:val="TableGrid"/>
              <w:tblpPr w:leftFromText="180" w:rightFromText="180" w:vertAnchor="text" w:horzAnchor="margin" w:tblpY="320"/>
              <w:tblOverlap w:val="never"/>
              <w:tblW w:w="13855" w:type="dxa"/>
              <w:tblLook w:val="04A0" w:firstRow="1" w:lastRow="0" w:firstColumn="1" w:lastColumn="0" w:noHBand="0" w:noVBand="1"/>
            </w:tblPr>
            <w:tblGrid>
              <w:gridCol w:w="13855"/>
            </w:tblGrid>
            <w:tr w:rsidR="00895AF3" w14:paraId="036A5684" w14:textId="77777777" w:rsidTr="003259B2">
              <w:trPr>
                <w:trHeight w:val="361"/>
              </w:trPr>
              <w:tc>
                <w:tcPr>
                  <w:tcW w:w="13855" w:type="dxa"/>
                  <w:tcBorders>
                    <w:top w:val="nil"/>
                    <w:left w:val="nil"/>
                    <w:bottom w:val="nil"/>
                    <w:right w:val="nil"/>
                  </w:tcBorders>
                  <w:vAlign w:val="bottom"/>
                </w:tcPr>
                <w:p w14:paraId="454AB35C" w14:textId="77777777" w:rsidR="00895AF3" w:rsidRDefault="00895AF3" w:rsidP="008325A5">
                  <w:pPr>
                    <w:rPr>
                      <w:b/>
                    </w:rPr>
                  </w:pPr>
                  <w:r>
                    <w:rPr>
                      <w:b/>
                    </w:rPr>
                    <w:lastRenderedPageBreak/>
                    <w:t>I</w:t>
                  </w:r>
                  <w:r w:rsidRPr="003D488F">
                    <w:rPr>
                      <w:b/>
                    </w:rPr>
                    <w:t xml:space="preserve">mprovement of </w:t>
                  </w:r>
                  <w:r>
                    <w:rPr>
                      <w:b/>
                    </w:rPr>
                    <w:t>L</w:t>
                  </w:r>
                  <w:r w:rsidRPr="003D488F">
                    <w:rPr>
                      <w:b/>
                    </w:rPr>
                    <w:t xml:space="preserve">eadership and </w:t>
                  </w:r>
                  <w:r>
                    <w:rPr>
                      <w:b/>
                    </w:rPr>
                    <w:t>E</w:t>
                  </w:r>
                  <w:r w:rsidRPr="003D488F">
                    <w:rPr>
                      <w:b/>
                    </w:rPr>
                    <w:t xml:space="preserve">ducator </w:t>
                  </w:r>
                  <w:r>
                    <w:rPr>
                      <w:b/>
                    </w:rPr>
                    <w:t>Q</w:t>
                  </w:r>
                  <w:r w:rsidRPr="003D488F">
                    <w:rPr>
                      <w:b/>
                    </w:rPr>
                    <w:t>uality</w:t>
                  </w:r>
                </w:p>
                <w:p w14:paraId="5DCFAE9B" w14:textId="77777777" w:rsidR="00895AF3" w:rsidRPr="0022012C" w:rsidRDefault="00895AF3" w:rsidP="008325A5">
                  <w:pPr>
                    <w:rPr>
                      <w:sz w:val="6"/>
                      <w:szCs w:val="6"/>
                    </w:rPr>
                  </w:pPr>
                </w:p>
              </w:tc>
            </w:tr>
          </w:tbl>
          <w:p w14:paraId="2185B024" w14:textId="77777777" w:rsidR="00037070" w:rsidRDefault="00037070" w:rsidP="00037070">
            <w:pPr>
              <w:rPr>
                <w:b/>
              </w:rPr>
            </w:pPr>
          </w:p>
        </w:tc>
      </w:tr>
      <w:tr w:rsidR="00037070" w14:paraId="0A8F6E33" w14:textId="77777777" w:rsidTr="0022012C">
        <w:trPr>
          <w:trHeight w:val="693"/>
        </w:trPr>
        <w:tc>
          <w:tcPr>
            <w:tcW w:w="2065" w:type="dxa"/>
            <w:tcBorders>
              <w:top w:val="single" w:sz="4" w:space="0" w:color="auto"/>
            </w:tcBorders>
            <w:vAlign w:val="bottom"/>
          </w:tcPr>
          <w:p w14:paraId="76B00FCC" w14:textId="77777777" w:rsidR="00037070" w:rsidRPr="0022012C" w:rsidRDefault="00037070" w:rsidP="00895AF3">
            <w:pPr>
              <w:rPr>
                <w:b/>
              </w:rPr>
            </w:pPr>
            <w:r w:rsidRPr="0022012C">
              <w:rPr>
                <w:b/>
              </w:rPr>
              <w:t>District</w:t>
            </w:r>
          </w:p>
          <w:p w14:paraId="5B5AF19B" w14:textId="77777777" w:rsidR="00037070" w:rsidRPr="0022012C" w:rsidRDefault="00037070" w:rsidP="008325A5">
            <w:pPr>
              <w:rPr>
                <w:b/>
              </w:rPr>
            </w:pPr>
            <w:r w:rsidRPr="0022012C">
              <w:rPr>
                <w:b/>
              </w:rPr>
              <w:t>Requirement</w:t>
            </w:r>
          </w:p>
        </w:tc>
        <w:tc>
          <w:tcPr>
            <w:tcW w:w="2575" w:type="dxa"/>
            <w:tcBorders>
              <w:top w:val="single" w:sz="4" w:space="0" w:color="auto"/>
            </w:tcBorders>
            <w:vAlign w:val="bottom"/>
          </w:tcPr>
          <w:p w14:paraId="4AF3A1BF" w14:textId="77777777" w:rsidR="00037070" w:rsidRPr="0022012C" w:rsidRDefault="00037070" w:rsidP="008B1770">
            <w:pPr>
              <w:jc w:val="center"/>
              <w:rPr>
                <w:b/>
              </w:rPr>
            </w:pPr>
            <w:r w:rsidRPr="0022012C">
              <w:rPr>
                <w:b/>
              </w:rPr>
              <w:t>Person Responsible</w:t>
            </w:r>
          </w:p>
        </w:tc>
        <w:tc>
          <w:tcPr>
            <w:tcW w:w="1426" w:type="dxa"/>
            <w:tcBorders>
              <w:top w:val="single" w:sz="4" w:space="0" w:color="auto"/>
            </w:tcBorders>
            <w:vAlign w:val="bottom"/>
          </w:tcPr>
          <w:p w14:paraId="7F90FF70" w14:textId="77777777" w:rsidR="00037070" w:rsidRPr="0022012C" w:rsidRDefault="00037070" w:rsidP="00AA3F12">
            <w:pPr>
              <w:jc w:val="center"/>
              <w:rPr>
                <w:b/>
              </w:rPr>
            </w:pPr>
            <w:r w:rsidRPr="0022012C">
              <w:rPr>
                <w:b/>
              </w:rPr>
              <w:t>Not Initiated</w:t>
            </w:r>
          </w:p>
        </w:tc>
        <w:tc>
          <w:tcPr>
            <w:tcW w:w="1481" w:type="dxa"/>
            <w:tcBorders>
              <w:top w:val="single" w:sz="4" w:space="0" w:color="auto"/>
            </w:tcBorders>
            <w:vAlign w:val="bottom"/>
          </w:tcPr>
          <w:p w14:paraId="78A470D5" w14:textId="77777777" w:rsidR="00037070" w:rsidRPr="0022012C" w:rsidRDefault="00037070" w:rsidP="00387025">
            <w:pPr>
              <w:jc w:val="center"/>
              <w:rPr>
                <w:b/>
              </w:rPr>
            </w:pPr>
            <w:r w:rsidRPr="0022012C">
              <w:rPr>
                <w:b/>
              </w:rPr>
              <w:t>In Progress</w:t>
            </w:r>
          </w:p>
        </w:tc>
        <w:tc>
          <w:tcPr>
            <w:tcW w:w="1563" w:type="dxa"/>
            <w:tcBorders>
              <w:top w:val="single" w:sz="4" w:space="0" w:color="auto"/>
            </w:tcBorders>
            <w:vAlign w:val="bottom"/>
          </w:tcPr>
          <w:p w14:paraId="5789930A" w14:textId="77777777" w:rsidR="00037070" w:rsidRPr="0022012C" w:rsidRDefault="00037070" w:rsidP="00AF77F2">
            <w:pPr>
              <w:jc w:val="center"/>
              <w:rPr>
                <w:b/>
              </w:rPr>
            </w:pPr>
            <w:r w:rsidRPr="0022012C">
              <w:rPr>
                <w:b/>
              </w:rPr>
              <w:t>Complete</w:t>
            </w:r>
          </w:p>
        </w:tc>
        <w:tc>
          <w:tcPr>
            <w:tcW w:w="4961" w:type="dxa"/>
            <w:tcBorders>
              <w:top w:val="single" w:sz="4" w:space="0" w:color="auto"/>
            </w:tcBorders>
            <w:vAlign w:val="bottom"/>
          </w:tcPr>
          <w:p w14:paraId="53DAC39E" w14:textId="6B8E65D7" w:rsidR="00037070" w:rsidRPr="0022012C" w:rsidRDefault="00037070" w:rsidP="00134B15">
            <w:pPr>
              <w:jc w:val="center"/>
              <w:rPr>
                <w:b/>
              </w:rPr>
            </w:pPr>
            <w:r w:rsidRPr="0022012C">
              <w:rPr>
                <w:b/>
              </w:rPr>
              <w:t xml:space="preserve">Follow-Up </w:t>
            </w:r>
            <w:r w:rsidR="00134B15">
              <w:rPr>
                <w:b/>
              </w:rPr>
              <w:t>Date</w:t>
            </w:r>
            <w:r w:rsidRPr="0022012C">
              <w:rPr>
                <w:b/>
              </w:rPr>
              <w:t>/Notes</w:t>
            </w:r>
          </w:p>
        </w:tc>
      </w:tr>
      <w:tr w:rsidR="00037070" w:rsidRPr="000001CF" w14:paraId="4D529C08" w14:textId="77777777" w:rsidTr="0022012C">
        <w:trPr>
          <w:trHeight w:val="432"/>
        </w:trPr>
        <w:tc>
          <w:tcPr>
            <w:tcW w:w="2065" w:type="dxa"/>
            <w:vAlign w:val="center"/>
          </w:tcPr>
          <w:p w14:paraId="3B836049" w14:textId="7CD0517A" w:rsidR="00037070" w:rsidRDefault="00037070" w:rsidP="00895AF3">
            <w:r>
              <w:t>DR1</w:t>
            </w:r>
            <w:r w:rsidR="00F735B5">
              <w:t>1</w:t>
            </w:r>
            <w:r>
              <w:t>.</w:t>
            </w:r>
          </w:p>
        </w:tc>
        <w:tc>
          <w:tcPr>
            <w:tcW w:w="2575" w:type="dxa"/>
          </w:tcPr>
          <w:p w14:paraId="3A11AE7B" w14:textId="77777777" w:rsidR="00037070" w:rsidRDefault="00037070" w:rsidP="00037070"/>
        </w:tc>
        <w:tc>
          <w:tcPr>
            <w:tcW w:w="1426" w:type="dxa"/>
          </w:tcPr>
          <w:p w14:paraId="535F75FB" w14:textId="77777777" w:rsidR="00037070" w:rsidRDefault="00037070" w:rsidP="00037070"/>
        </w:tc>
        <w:tc>
          <w:tcPr>
            <w:tcW w:w="1481" w:type="dxa"/>
          </w:tcPr>
          <w:p w14:paraId="103DFB19" w14:textId="77777777" w:rsidR="00037070" w:rsidRDefault="00037070" w:rsidP="00037070"/>
        </w:tc>
        <w:tc>
          <w:tcPr>
            <w:tcW w:w="1563" w:type="dxa"/>
          </w:tcPr>
          <w:p w14:paraId="34D6AA8D" w14:textId="77777777" w:rsidR="00037070" w:rsidRPr="000001CF" w:rsidRDefault="00037070" w:rsidP="00037070"/>
        </w:tc>
        <w:tc>
          <w:tcPr>
            <w:tcW w:w="4961" w:type="dxa"/>
          </w:tcPr>
          <w:p w14:paraId="2A59AD1B" w14:textId="77777777" w:rsidR="00037070" w:rsidRPr="000001CF" w:rsidRDefault="00037070" w:rsidP="00037070"/>
        </w:tc>
      </w:tr>
      <w:tr w:rsidR="00037070" w:rsidRPr="000001CF" w14:paraId="1072A3B4" w14:textId="77777777" w:rsidTr="0022012C">
        <w:trPr>
          <w:trHeight w:val="432"/>
        </w:trPr>
        <w:tc>
          <w:tcPr>
            <w:tcW w:w="2065" w:type="dxa"/>
            <w:vAlign w:val="center"/>
          </w:tcPr>
          <w:p w14:paraId="7538B3B9" w14:textId="5ED2AF87" w:rsidR="00037070" w:rsidRDefault="00037070" w:rsidP="00895AF3">
            <w:r>
              <w:t>DR1</w:t>
            </w:r>
            <w:r w:rsidR="00F735B5">
              <w:t>2</w:t>
            </w:r>
            <w:r>
              <w:t>.</w:t>
            </w:r>
          </w:p>
        </w:tc>
        <w:tc>
          <w:tcPr>
            <w:tcW w:w="2575" w:type="dxa"/>
          </w:tcPr>
          <w:p w14:paraId="1B53B1BA" w14:textId="77777777" w:rsidR="00037070" w:rsidRPr="000001CF" w:rsidRDefault="00037070" w:rsidP="00037070"/>
        </w:tc>
        <w:tc>
          <w:tcPr>
            <w:tcW w:w="1426" w:type="dxa"/>
          </w:tcPr>
          <w:p w14:paraId="74D5E73C" w14:textId="77777777" w:rsidR="00037070" w:rsidRPr="000001CF" w:rsidRDefault="00037070" w:rsidP="00037070"/>
        </w:tc>
        <w:tc>
          <w:tcPr>
            <w:tcW w:w="1481" w:type="dxa"/>
          </w:tcPr>
          <w:p w14:paraId="4D14F19E" w14:textId="77777777" w:rsidR="00037070" w:rsidRPr="000001CF" w:rsidRDefault="00037070" w:rsidP="00037070"/>
        </w:tc>
        <w:tc>
          <w:tcPr>
            <w:tcW w:w="1563" w:type="dxa"/>
          </w:tcPr>
          <w:p w14:paraId="378607F3" w14:textId="77777777" w:rsidR="00037070" w:rsidRPr="000001CF" w:rsidRDefault="00037070" w:rsidP="00037070"/>
        </w:tc>
        <w:tc>
          <w:tcPr>
            <w:tcW w:w="4961" w:type="dxa"/>
          </w:tcPr>
          <w:p w14:paraId="2BEBCF0B" w14:textId="77777777" w:rsidR="00037070" w:rsidRPr="000001CF" w:rsidRDefault="00037070" w:rsidP="00037070"/>
        </w:tc>
      </w:tr>
      <w:tr w:rsidR="00037070" w:rsidRPr="000001CF" w14:paraId="0F2A707F" w14:textId="77777777" w:rsidTr="0022012C">
        <w:trPr>
          <w:trHeight w:val="432"/>
        </w:trPr>
        <w:tc>
          <w:tcPr>
            <w:tcW w:w="2065" w:type="dxa"/>
            <w:vAlign w:val="center"/>
          </w:tcPr>
          <w:p w14:paraId="18FEE78A" w14:textId="53A4B1C6" w:rsidR="00037070" w:rsidRDefault="00037070" w:rsidP="00895AF3">
            <w:r>
              <w:t>DR1</w:t>
            </w:r>
            <w:r w:rsidR="00F735B5">
              <w:t>3</w:t>
            </w:r>
            <w:r>
              <w:t>.</w:t>
            </w:r>
          </w:p>
        </w:tc>
        <w:tc>
          <w:tcPr>
            <w:tcW w:w="2575" w:type="dxa"/>
          </w:tcPr>
          <w:p w14:paraId="060566FD" w14:textId="77777777" w:rsidR="00037070" w:rsidRPr="000001CF" w:rsidRDefault="00037070" w:rsidP="00037070"/>
        </w:tc>
        <w:tc>
          <w:tcPr>
            <w:tcW w:w="1426" w:type="dxa"/>
          </w:tcPr>
          <w:p w14:paraId="184CA0D3" w14:textId="77777777" w:rsidR="00037070" w:rsidRPr="000001CF" w:rsidRDefault="00037070" w:rsidP="00037070"/>
        </w:tc>
        <w:tc>
          <w:tcPr>
            <w:tcW w:w="1481" w:type="dxa"/>
          </w:tcPr>
          <w:p w14:paraId="4EC278DF" w14:textId="77777777" w:rsidR="00037070" w:rsidRPr="000001CF" w:rsidRDefault="00037070" w:rsidP="00037070"/>
        </w:tc>
        <w:tc>
          <w:tcPr>
            <w:tcW w:w="1563" w:type="dxa"/>
          </w:tcPr>
          <w:p w14:paraId="15A3E206" w14:textId="77777777" w:rsidR="00037070" w:rsidRPr="000001CF" w:rsidRDefault="00037070" w:rsidP="00037070"/>
        </w:tc>
        <w:tc>
          <w:tcPr>
            <w:tcW w:w="4961" w:type="dxa"/>
          </w:tcPr>
          <w:p w14:paraId="4B22BFF1" w14:textId="77777777" w:rsidR="00037070" w:rsidRPr="000001CF" w:rsidRDefault="00037070" w:rsidP="00037070"/>
        </w:tc>
      </w:tr>
      <w:tr w:rsidR="00037070" w:rsidRPr="000001CF" w14:paraId="62AB0820" w14:textId="77777777" w:rsidTr="0022012C">
        <w:trPr>
          <w:trHeight w:val="432"/>
        </w:trPr>
        <w:tc>
          <w:tcPr>
            <w:tcW w:w="2065" w:type="dxa"/>
            <w:vAlign w:val="center"/>
          </w:tcPr>
          <w:p w14:paraId="6A2A79D9" w14:textId="7044C9B3" w:rsidR="00037070" w:rsidRDefault="00037070" w:rsidP="00895AF3">
            <w:r>
              <w:t>DR1</w:t>
            </w:r>
            <w:r w:rsidR="00F735B5">
              <w:t>4</w:t>
            </w:r>
            <w:r>
              <w:t>.</w:t>
            </w:r>
          </w:p>
        </w:tc>
        <w:tc>
          <w:tcPr>
            <w:tcW w:w="2575" w:type="dxa"/>
          </w:tcPr>
          <w:p w14:paraId="7A915F22" w14:textId="77777777" w:rsidR="00037070" w:rsidRPr="000001CF" w:rsidRDefault="00037070" w:rsidP="00037070"/>
        </w:tc>
        <w:tc>
          <w:tcPr>
            <w:tcW w:w="1426" w:type="dxa"/>
          </w:tcPr>
          <w:p w14:paraId="35FB8B5F" w14:textId="77777777" w:rsidR="00037070" w:rsidRPr="000001CF" w:rsidRDefault="00037070" w:rsidP="00037070"/>
        </w:tc>
        <w:tc>
          <w:tcPr>
            <w:tcW w:w="1481" w:type="dxa"/>
          </w:tcPr>
          <w:p w14:paraId="0E1E8445" w14:textId="77777777" w:rsidR="00037070" w:rsidRPr="000001CF" w:rsidRDefault="00037070" w:rsidP="00037070"/>
        </w:tc>
        <w:tc>
          <w:tcPr>
            <w:tcW w:w="1563" w:type="dxa"/>
          </w:tcPr>
          <w:p w14:paraId="43C50CDB" w14:textId="77777777" w:rsidR="00037070" w:rsidRPr="000001CF" w:rsidRDefault="00037070" w:rsidP="00037070"/>
        </w:tc>
        <w:tc>
          <w:tcPr>
            <w:tcW w:w="4961" w:type="dxa"/>
          </w:tcPr>
          <w:p w14:paraId="798AF377" w14:textId="77777777" w:rsidR="00037070" w:rsidRPr="000001CF" w:rsidRDefault="00037070" w:rsidP="00037070"/>
        </w:tc>
      </w:tr>
      <w:tr w:rsidR="00037070" w:rsidRPr="000001CF" w14:paraId="48A7B55A" w14:textId="77777777" w:rsidTr="0022012C">
        <w:trPr>
          <w:trHeight w:val="432"/>
        </w:trPr>
        <w:tc>
          <w:tcPr>
            <w:tcW w:w="2065" w:type="dxa"/>
            <w:vAlign w:val="center"/>
          </w:tcPr>
          <w:p w14:paraId="5663A30B" w14:textId="19FAD0E4" w:rsidR="00037070" w:rsidRDefault="00037070" w:rsidP="00895AF3">
            <w:r>
              <w:t>DR1</w:t>
            </w:r>
            <w:r w:rsidR="00F735B5">
              <w:t>5</w:t>
            </w:r>
            <w:r>
              <w:t>.</w:t>
            </w:r>
          </w:p>
        </w:tc>
        <w:tc>
          <w:tcPr>
            <w:tcW w:w="2575" w:type="dxa"/>
          </w:tcPr>
          <w:p w14:paraId="4772BAA8" w14:textId="77777777" w:rsidR="00037070" w:rsidRPr="000001CF" w:rsidRDefault="00037070" w:rsidP="00037070"/>
        </w:tc>
        <w:tc>
          <w:tcPr>
            <w:tcW w:w="1426" w:type="dxa"/>
          </w:tcPr>
          <w:p w14:paraId="176F9AD2" w14:textId="77777777" w:rsidR="00037070" w:rsidRPr="000001CF" w:rsidRDefault="00037070" w:rsidP="00037070"/>
        </w:tc>
        <w:tc>
          <w:tcPr>
            <w:tcW w:w="1481" w:type="dxa"/>
          </w:tcPr>
          <w:p w14:paraId="2F933153" w14:textId="77777777" w:rsidR="00037070" w:rsidRPr="000001CF" w:rsidRDefault="00037070" w:rsidP="00037070"/>
        </w:tc>
        <w:tc>
          <w:tcPr>
            <w:tcW w:w="1563" w:type="dxa"/>
          </w:tcPr>
          <w:p w14:paraId="3CD7F81F" w14:textId="77777777" w:rsidR="00037070" w:rsidRPr="000001CF" w:rsidRDefault="00037070" w:rsidP="00037070"/>
        </w:tc>
        <w:tc>
          <w:tcPr>
            <w:tcW w:w="4961" w:type="dxa"/>
          </w:tcPr>
          <w:p w14:paraId="4456953A" w14:textId="77777777" w:rsidR="00037070" w:rsidRPr="000001CF" w:rsidRDefault="00037070" w:rsidP="00037070"/>
        </w:tc>
      </w:tr>
      <w:tr w:rsidR="00037070" w:rsidRPr="000001CF" w14:paraId="333E9498" w14:textId="77777777" w:rsidTr="0022012C">
        <w:trPr>
          <w:trHeight w:val="432"/>
        </w:trPr>
        <w:tc>
          <w:tcPr>
            <w:tcW w:w="2065" w:type="dxa"/>
            <w:vAlign w:val="center"/>
          </w:tcPr>
          <w:p w14:paraId="64E50B05" w14:textId="462C6DDB" w:rsidR="00037070" w:rsidRDefault="00037070" w:rsidP="00895AF3">
            <w:r>
              <w:t>DR1</w:t>
            </w:r>
            <w:r w:rsidR="00F735B5">
              <w:t>6</w:t>
            </w:r>
            <w:r>
              <w:t>.</w:t>
            </w:r>
          </w:p>
        </w:tc>
        <w:tc>
          <w:tcPr>
            <w:tcW w:w="2575" w:type="dxa"/>
          </w:tcPr>
          <w:p w14:paraId="41E4AA0A" w14:textId="77777777" w:rsidR="00037070" w:rsidRPr="000001CF" w:rsidRDefault="00037070" w:rsidP="00037070"/>
        </w:tc>
        <w:tc>
          <w:tcPr>
            <w:tcW w:w="1426" w:type="dxa"/>
          </w:tcPr>
          <w:p w14:paraId="7C5C18B2" w14:textId="77777777" w:rsidR="00037070" w:rsidRPr="000001CF" w:rsidRDefault="00037070" w:rsidP="00037070"/>
        </w:tc>
        <w:tc>
          <w:tcPr>
            <w:tcW w:w="1481" w:type="dxa"/>
          </w:tcPr>
          <w:p w14:paraId="742C6769" w14:textId="77777777" w:rsidR="00037070" w:rsidRPr="000001CF" w:rsidRDefault="00037070" w:rsidP="00037070"/>
        </w:tc>
        <w:tc>
          <w:tcPr>
            <w:tcW w:w="1563" w:type="dxa"/>
          </w:tcPr>
          <w:p w14:paraId="668825FF" w14:textId="77777777" w:rsidR="00037070" w:rsidRPr="000001CF" w:rsidRDefault="00037070" w:rsidP="00037070"/>
        </w:tc>
        <w:tc>
          <w:tcPr>
            <w:tcW w:w="4961" w:type="dxa"/>
          </w:tcPr>
          <w:p w14:paraId="10269569" w14:textId="77777777" w:rsidR="00037070" w:rsidRPr="000001CF" w:rsidRDefault="00037070" w:rsidP="00037070"/>
        </w:tc>
      </w:tr>
      <w:tr w:rsidR="00994DC4" w:rsidRPr="000001CF" w14:paraId="4DE396BD" w14:textId="77777777" w:rsidTr="00762817">
        <w:trPr>
          <w:trHeight w:val="432"/>
        </w:trPr>
        <w:tc>
          <w:tcPr>
            <w:tcW w:w="2065" w:type="dxa"/>
            <w:vAlign w:val="center"/>
          </w:tcPr>
          <w:p w14:paraId="399E9BB6" w14:textId="2F1AB836" w:rsidR="00994DC4" w:rsidRDefault="00994DC4" w:rsidP="00895AF3">
            <w:r w:rsidRPr="00597002">
              <w:t>DR17.</w:t>
            </w:r>
          </w:p>
        </w:tc>
        <w:tc>
          <w:tcPr>
            <w:tcW w:w="2575" w:type="dxa"/>
          </w:tcPr>
          <w:p w14:paraId="14C873D4" w14:textId="77777777" w:rsidR="00994DC4" w:rsidRPr="000001CF" w:rsidRDefault="00994DC4" w:rsidP="00037070"/>
        </w:tc>
        <w:tc>
          <w:tcPr>
            <w:tcW w:w="1426" w:type="dxa"/>
          </w:tcPr>
          <w:p w14:paraId="69105644" w14:textId="77777777" w:rsidR="00994DC4" w:rsidRPr="000001CF" w:rsidRDefault="00994DC4" w:rsidP="00037070"/>
        </w:tc>
        <w:tc>
          <w:tcPr>
            <w:tcW w:w="1481" w:type="dxa"/>
          </w:tcPr>
          <w:p w14:paraId="32CA6F22" w14:textId="77777777" w:rsidR="00994DC4" w:rsidRPr="000001CF" w:rsidRDefault="00994DC4" w:rsidP="00037070"/>
        </w:tc>
        <w:tc>
          <w:tcPr>
            <w:tcW w:w="1563" w:type="dxa"/>
          </w:tcPr>
          <w:p w14:paraId="1B162B91" w14:textId="77777777" w:rsidR="00994DC4" w:rsidRPr="000001CF" w:rsidRDefault="00994DC4" w:rsidP="00037070"/>
        </w:tc>
        <w:tc>
          <w:tcPr>
            <w:tcW w:w="4961" w:type="dxa"/>
          </w:tcPr>
          <w:p w14:paraId="3C9226B4" w14:textId="77777777" w:rsidR="00994DC4" w:rsidRPr="000001CF" w:rsidRDefault="00994DC4" w:rsidP="00037070"/>
        </w:tc>
      </w:tr>
      <w:tr w:rsidR="00134B15" w:rsidRPr="000001CF" w14:paraId="04D2CC31" w14:textId="77777777" w:rsidTr="00762817">
        <w:trPr>
          <w:trHeight w:val="432"/>
        </w:trPr>
        <w:tc>
          <w:tcPr>
            <w:tcW w:w="2065" w:type="dxa"/>
            <w:vAlign w:val="center"/>
          </w:tcPr>
          <w:p w14:paraId="152F1419" w14:textId="232CA35A" w:rsidR="00134B15" w:rsidRPr="00597002" w:rsidRDefault="00134B15" w:rsidP="00895AF3">
            <w:r>
              <w:t xml:space="preserve">DR18. </w:t>
            </w:r>
          </w:p>
        </w:tc>
        <w:tc>
          <w:tcPr>
            <w:tcW w:w="2575" w:type="dxa"/>
          </w:tcPr>
          <w:p w14:paraId="4A22C924" w14:textId="77777777" w:rsidR="00134B15" w:rsidRPr="000001CF" w:rsidRDefault="00134B15" w:rsidP="00037070"/>
        </w:tc>
        <w:tc>
          <w:tcPr>
            <w:tcW w:w="1426" w:type="dxa"/>
          </w:tcPr>
          <w:p w14:paraId="338B3D8D" w14:textId="77777777" w:rsidR="00134B15" w:rsidRPr="000001CF" w:rsidRDefault="00134B15" w:rsidP="00037070"/>
        </w:tc>
        <w:tc>
          <w:tcPr>
            <w:tcW w:w="1481" w:type="dxa"/>
          </w:tcPr>
          <w:p w14:paraId="7FC50B08" w14:textId="77777777" w:rsidR="00134B15" w:rsidRPr="000001CF" w:rsidRDefault="00134B15" w:rsidP="00037070"/>
        </w:tc>
        <w:tc>
          <w:tcPr>
            <w:tcW w:w="1563" w:type="dxa"/>
          </w:tcPr>
          <w:p w14:paraId="454536AE" w14:textId="77777777" w:rsidR="00134B15" w:rsidRPr="000001CF" w:rsidRDefault="00134B15" w:rsidP="00037070"/>
        </w:tc>
        <w:tc>
          <w:tcPr>
            <w:tcW w:w="4961" w:type="dxa"/>
          </w:tcPr>
          <w:p w14:paraId="0B4F85F5" w14:textId="77777777" w:rsidR="00134B15" w:rsidRPr="000001CF" w:rsidRDefault="00134B15" w:rsidP="00037070"/>
        </w:tc>
      </w:tr>
    </w:tbl>
    <w:p w14:paraId="7BF59D17" w14:textId="77777777" w:rsidR="00193AF2" w:rsidRDefault="00193AF2" w:rsidP="00012EB3">
      <w:pPr>
        <w:spacing w:after="200"/>
      </w:pPr>
    </w:p>
    <w:p w14:paraId="44CDD6E5" w14:textId="77777777" w:rsidR="00390BC0" w:rsidRDefault="00390BC0" w:rsidP="0022012C">
      <w:pPr>
        <w:spacing w:after="200"/>
        <w:rPr>
          <w:i/>
        </w:rPr>
      </w:pPr>
    </w:p>
    <w:p w14:paraId="67C9BC94" w14:textId="6F1A296F" w:rsidR="00390BC0" w:rsidRPr="0022012C" w:rsidRDefault="00557C44" w:rsidP="0022012C">
      <w:pPr>
        <w:spacing w:after="200"/>
      </w:pPr>
      <w:r w:rsidRPr="0022012C">
        <w:t xml:space="preserve">Additional Notes: </w:t>
      </w:r>
    </w:p>
    <w:p w14:paraId="6D101F02" w14:textId="77777777" w:rsidR="001D5421" w:rsidRPr="00650D3F" w:rsidRDefault="001D5421" w:rsidP="0022012C">
      <w:pPr>
        <w:spacing w:after="200"/>
      </w:pPr>
    </w:p>
    <w:sectPr w:rsidR="001D5421" w:rsidRPr="00650D3F" w:rsidSect="00DC6EAA">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994"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7FE9C" w14:textId="77777777" w:rsidR="00726909" w:rsidRDefault="00726909" w:rsidP="005677C1">
      <w:r>
        <w:separator/>
      </w:r>
    </w:p>
  </w:endnote>
  <w:endnote w:type="continuationSeparator" w:id="0">
    <w:p w14:paraId="53E005FF" w14:textId="77777777" w:rsidR="00726909" w:rsidRDefault="00726909" w:rsidP="0056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52A3" w14:textId="77777777" w:rsidR="00264B28" w:rsidRDefault="00264B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903E" w14:textId="77777777" w:rsidR="00726909" w:rsidRDefault="00726909" w:rsidP="000F7F95">
    <w:pPr>
      <w:pStyle w:val="Footer"/>
      <w:tabs>
        <w:tab w:val="right" w:pos="13500"/>
      </w:tabs>
      <w:ind w:right="360"/>
    </w:pPr>
    <w:r>
      <w:rPr>
        <w:noProof/>
        <w:sz w:val="20"/>
        <w:szCs w:val="20"/>
      </w:rPr>
      <mc:AlternateContent>
        <mc:Choice Requires="wps">
          <w:drawing>
            <wp:anchor distT="0" distB="0" distL="114300" distR="114300" simplePos="0" relativeHeight="251659264" behindDoc="0" locked="0" layoutInCell="1" allowOverlap="1" wp14:anchorId="5FC9129B" wp14:editId="3FDBB740">
              <wp:simplePos x="0" y="0"/>
              <wp:positionH relativeFrom="margin">
                <wp:posOffset>4295775</wp:posOffset>
              </wp:positionH>
              <wp:positionV relativeFrom="paragraph">
                <wp:posOffset>29845</wp:posOffset>
              </wp:positionV>
              <wp:extent cx="552450" cy="246888"/>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552450" cy="2468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3F646" w14:textId="20B8ABDD" w:rsidR="00726909" w:rsidRPr="00615718" w:rsidRDefault="00726909" w:rsidP="000F7F95">
                          <w:pPr>
                            <w:jc w:val="center"/>
                            <w:rPr>
                              <w:b/>
                            </w:rPr>
                          </w:pPr>
                          <w:r w:rsidRPr="00615718">
                            <w:rPr>
                              <w:rStyle w:val="PageNumber"/>
                              <w:b/>
                              <w:sz w:val="20"/>
                              <w:szCs w:val="20"/>
                            </w:rPr>
                            <w:t xml:space="preserve">Page </w:t>
                          </w:r>
                          <w:r w:rsidRPr="00615718">
                            <w:rPr>
                              <w:rStyle w:val="PageNumber"/>
                              <w:b/>
                              <w:sz w:val="20"/>
                              <w:szCs w:val="20"/>
                            </w:rPr>
                            <w:fldChar w:fldCharType="begin"/>
                          </w:r>
                          <w:r w:rsidRPr="00615718">
                            <w:rPr>
                              <w:rStyle w:val="PageNumber"/>
                              <w:b/>
                              <w:sz w:val="20"/>
                              <w:szCs w:val="20"/>
                            </w:rPr>
                            <w:instrText xml:space="preserve"> PAGE   \* MERGEFORMAT </w:instrText>
                          </w:r>
                          <w:r w:rsidRPr="00615718">
                            <w:rPr>
                              <w:rStyle w:val="PageNumber"/>
                              <w:b/>
                              <w:sz w:val="20"/>
                              <w:szCs w:val="20"/>
                            </w:rPr>
                            <w:fldChar w:fldCharType="separate"/>
                          </w:r>
                          <w:r w:rsidR="00264B28">
                            <w:rPr>
                              <w:rStyle w:val="PageNumber"/>
                              <w:b/>
                              <w:noProof/>
                              <w:sz w:val="20"/>
                              <w:szCs w:val="20"/>
                            </w:rPr>
                            <w:t>2</w:t>
                          </w:r>
                          <w:r w:rsidRPr="00615718">
                            <w:rPr>
                              <w:rStyle w:val="PageNumber"/>
                              <w:b/>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9129B" id="_x0000_t202" coordsize="21600,21600" o:spt="202" path="m,l,21600r21600,l21600,xe">
              <v:stroke joinstyle="miter"/>
              <v:path gradientshapeok="t" o:connecttype="rect"/>
            </v:shapetype>
            <v:shape id="Text Box 4" o:spid="_x0000_s1026" type="#_x0000_t202" style="position:absolute;margin-left:338.25pt;margin-top:2.35pt;width:43.5pt;height: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" fillcolor="white [3212]" stroked="f" strokeweight=".5pt">
              <v:textbox>
                <w:txbxContent>
                  <w:p w14:paraId="1B33F646" w14:textId="20B8ABDD" w:rsidR="00726909" w:rsidRPr="00615718" w:rsidRDefault="00726909" w:rsidP="000F7F95">
                    <w:pPr>
                      <w:jc w:val="center"/>
                      <w:rPr>
                        <w:b/>
                      </w:rPr>
                    </w:pPr>
                    <w:r w:rsidRPr="00615718">
                      <w:rPr>
                        <w:rStyle w:val="PageNumber"/>
                        <w:b/>
                        <w:sz w:val="20"/>
                        <w:szCs w:val="20"/>
                      </w:rPr>
                      <w:t xml:space="preserve">Page </w:t>
                    </w:r>
                    <w:r w:rsidRPr="00615718">
                      <w:rPr>
                        <w:rStyle w:val="PageNumber"/>
                        <w:b/>
                        <w:sz w:val="20"/>
                        <w:szCs w:val="20"/>
                      </w:rPr>
                      <w:fldChar w:fldCharType="begin"/>
                    </w:r>
                    <w:r w:rsidRPr="00615718">
                      <w:rPr>
                        <w:rStyle w:val="PageNumber"/>
                        <w:b/>
                        <w:sz w:val="20"/>
                        <w:szCs w:val="20"/>
                      </w:rPr>
                      <w:instrText xml:space="preserve"> PAGE   \* MERGEFORMAT </w:instrText>
                    </w:r>
                    <w:r w:rsidRPr="00615718">
                      <w:rPr>
                        <w:rStyle w:val="PageNumber"/>
                        <w:b/>
                        <w:sz w:val="20"/>
                        <w:szCs w:val="20"/>
                      </w:rPr>
                      <w:fldChar w:fldCharType="separate"/>
                    </w:r>
                    <w:r w:rsidR="00264B28">
                      <w:rPr>
                        <w:rStyle w:val="PageNumber"/>
                        <w:b/>
                        <w:noProof/>
                        <w:sz w:val="20"/>
                        <w:szCs w:val="20"/>
                      </w:rPr>
                      <w:t>2</w:t>
                    </w:r>
                    <w:r w:rsidRPr="00615718">
                      <w:rPr>
                        <w:rStyle w:val="PageNumber"/>
                        <w:b/>
                        <w:noProof/>
                        <w:sz w:val="20"/>
                        <w:szCs w:val="20"/>
                      </w:rPr>
                      <w:fldChar w:fldCharType="end"/>
                    </w:r>
                  </w:p>
                </w:txbxContent>
              </v:textbox>
              <w10:wrap anchorx="margin"/>
            </v:shape>
          </w:pict>
        </mc:Fallback>
      </mc:AlternateContent>
    </w:r>
    <w:r>
      <w:rPr>
        <w:noProof/>
      </w:rPr>
      <mc:AlternateContent>
        <mc:Choice Requires="wps">
          <w:drawing>
            <wp:inline distT="0" distB="0" distL="0" distR="0" wp14:anchorId="6B11DE26" wp14:editId="27845815">
              <wp:extent cx="914400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9144000" cy="0"/>
                      </a:xfrm>
                      <a:prstGeom prst="line">
                        <a:avLst/>
                      </a:prstGeom>
                      <a:ln w="22225">
                        <a:solidFill>
                          <a:srgbClr val="CD9D2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D2226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0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" strokecolor="#cd9d2c" strokeweight="1.75pt">
              <w10:anchorlock/>
            </v:line>
          </w:pict>
        </mc:Fallback>
      </mc:AlternateContent>
    </w:r>
  </w:p>
  <w:p w14:paraId="43B64C0D" w14:textId="77777777" w:rsidR="00726909" w:rsidRPr="005868C0" w:rsidRDefault="00726909" w:rsidP="000F7F95">
    <w:pPr>
      <w:pStyle w:val="Footer"/>
      <w:tabs>
        <w:tab w:val="right" w:pos="13500"/>
      </w:tabs>
      <w:ind w:right="360"/>
      <w:rPr>
        <w:sz w:val="12"/>
      </w:rPr>
    </w:pPr>
  </w:p>
  <w:p w14:paraId="43906B09" w14:textId="6A5D20D2" w:rsidR="00726909" w:rsidRPr="009A5080" w:rsidRDefault="00726909" w:rsidP="000F7F95">
    <w:pPr>
      <w:pStyle w:val="Footer"/>
      <w:tabs>
        <w:tab w:val="clear" w:pos="9360"/>
        <w:tab w:val="right" w:pos="14400"/>
      </w:tabs>
      <w:ind w:right="360"/>
      <w:rPr>
        <w:sz w:val="20"/>
        <w:szCs w:val="20"/>
      </w:rPr>
    </w:pPr>
    <w:r w:rsidRPr="009A5080">
      <w:rPr>
        <w:sz w:val="20"/>
        <w:szCs w:val="20"/>
      </w:rPr>
      <w:t>Incorporated by reference in 6A-1.099811, F.A.C.</w:t>
    </w:r>
    <w:r>
      <w:rPr>
        <w:sz w:val="20"/>
        <w:szCs w:val="20"/>
      </w:rPr>
      <w:t xml:space="preserve"> (</w:t>
    </w:r>
    <w:r w:rsidR="00264B28">
      <w:rPr>
        <w:sz w:val="20"/>
        <w:szCs w:val="20"/>
      </w:rPr>
      <w:t>December 19,</w:t>
    </w:r>
    <w:bookmarkStart w:id="1" w:name="_GoBack"/>
    <w:bookmarkEnd w:id="1"/>
    <w:r>
      <w:rPr>
        <w:sz w:val="20"/>
        <w:szCs w:val="20"/>
      </w:rPr>
      <w:t xml:space="preserve"> </w:t>
    </w:r>
    <w:r w:rsidR="00346A02">
      <w:rPr>
        <w:sz w:val="20"/>
        <w:szCs w:val="20"/>
      </w:rPr>
      <w:t>2019</w:t>
    </w:r>
    <w:r>
      <w:rPr>
        <w:sz w:val="20"/>
        <w:szCs w:val="20"/>
      </w:rPr>
      <w:t>)</w:t>
    </w:r>
    <w:r w:rsidRPr="009A5080">
      <w:rPr>
        <w:sz w:val="20"/>
        <w:szCs w:val="20"/>
      </w:rPr>
      <w:tab/>
    </w:r>
    <w:r w:rsidR="00346A02">
      <w:rPr>
        <w:noProof/>
        <w:sz w:val="20"/>
        <w:szCs w:val="20"/>
      </w:rPr>
      <w:t>SI</w:t>
    </w:r>
    <w:r w:rsidR="00E835E4">
      <w:rPr>
        <w:noProof/>
        <w:sz w:val="20"/>
        <w:szCs w:val="20"/>
      </w:rPr>
      <w:t>-1_District Checklist_201</w:t>
    </w:r>
    <w:r w:rsidR="00346A02">
      <w:rPr>
        <w:noProof/>
        <w:sz w:val="20"/>
        <w:szCs w:val="20"/>
      </w:rPr>
      <w:t>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9C55" w14:textId="77777777" w:rsidR="008A7F75" w:rsidRDefault="008A7F75" w:rsidP="004A35B5">
    <w:pPr>
      <w:pStyle w:val="Footer"/>
      <w:spacing w:line="240" w:lineRule="auto"/>
      <w:jc w:val="center"/>
      <w:rPr>
        <w:i/>
        <w:sz w:val="20"/>
        <w:szCs w:val="20"/>
      </w:rPr>
    </w:pPr>
    <w:r w:rsidRPr="00D831FA">
      <w:rPr>
        <w:i/>
        <w:sz w:val="20"/>
        <w:szCs w:val="20"/>
      </w:rPr>
      <w:t>This form</w:t>
    </w:r>
    <w:r>
      <w:rPr>
        <w:i/>
        <w:sz w:val="20"/>
        <w:szCs w:val="20"/>
      </w:rPr>
      <w:t>,</w:t>
    </w:r>
    <w:r w:rsidRPr="00244D70">
      <w:rPr>
        <w:i/>
        <w:sz w:val="20"/>
        <w:szCs w:val="20"/>
      </w:rPr>
      <w:t xml:space="preserve"> </w:t>
    </w:r>
    <w:r>
      <w:rPr>
        <w:i/>
        <w:sz w:val="20"/>
        <w:szCs w:val="20"/>
      </w:rPr>
      <w:t>to be used by districts for implementation,</w:t>
    </w:r>
    <w:r w:rsidRPr="00D831FA">
      <w:rPr>
        <w:i/>
        <w:sz w:val="20"/>
        <w:szCs w:val="20"/>
      </w:rPr>
      <w:t xml:space="preserve"> satisf</w:t>
    </w:r>
    <w:r>
      <w:rPr>
        <w:i/>
        <w:sz w:val="20"/>
        <w:szCs w:val="20"/>
      </w:rPr>
      <w:t>ies</w:t>
    </w:r>
    <w:r w:rsidRPr="00D831FA">
      <w:rPr>
        <w:i/>
        <w:sz w:val="20"/>
        <w:szCs w:val="20"/>
      </w:rPr>
      <w:t xml:space="preserve"> the requirements</w:t>
    </w:r>
  </w:p>
  <w:p w14:paraId="55361D1A" w14:textId="0E23868A" w:rsidR="008A7F75" w:rsidRDefault="008A7F75">
    <w:pPr>
      <w:pStyle w:val="Footer"/>
      <w:spacing w:line="240" w:lineRule="auto"/>
      <w:jc w:val="center"/>
    </w:pPr>
    <w:r w:rsidRPr="00D831FA">
      <w:rPr>
        <w:i/>
        <w:sz w:val="20"/>
        <w:szCs w:val="20"/>
      </w:rPr>
      <w:t xml:space="preserve">of </w:t>
    </w:r>
    <w:r>
      <w:rPr>
        <w:i/>
        <w:sz w:val="20"/>
        <w:szCs w:val="20"/>
      </w:rPr>
      <w:t xml:space="preserve">Form </w:t>
    </w:r>
    <w:r w:rsidR="00346A02">
      <w:rPr>
        <w:i/>
        <w:sz w:val="20"/>
        <w:szCs w:val="20"/>
      </w:rPr>
      <w:t>SI</w:t>
    </w:r>
    <w:r>
      <w:rPr>
        <w:i/>
        <w:sz w:val="20"/>
        <w:szCs w:val="20"/>
      </w:rPr>
      <w:t>-1</w:t>
    </w:r>
    <w:r w:rsidRPr="00D831FA">
      <w:rPr>
        <w:i/>
        <w:sz w:val="20"/>
        <w:szCs w:val="20"/>
      </w:rPr>
      <w:t xml:space="preserve">, </w:t>
    </w:r>
    <w:r>
      <w:rPr>
        <w:i/>
        <w:sz w:val="20"/>
        <w:szCs w:val="20"/>
      </w:rPr>
      <w:t xml:space="preserve">which is </w:t>
    </w:r>
    <w:r w:rsidRPr="00D831FA">
      <w:rPr>
        <w:i/>
        <w:sz w:val="20"/>
        <w:szCs w:val="20"/>
      </w:rPr>
      <w:t>incorporated by reference in</w:t>
    </w:r>
    <w:r>
      <w:rPr>
        <w:i/>
        <w:sz w:val="20"/>
        <w:szCs w:val="20"/>
      </w:rPr>
      <w:t xml:space="preserve"> Rule 6A-1.099811, F.A.C. (201</w:t>
    </w:r>
    <w:r w:rsidR="00597002">
      <w:rPr>
        <w:i/>
        <w:sz w:val="20"/>
        <w:szCs w:val="20"/>
      </w:rPr>
      <w:t>9</w:t>
    </w:r>
    <w:r w:rsidRPr="00D831FA">
      <w:rPr>
        <w:i/>
        <w:sz w:val="20"/>
        <w:szCs w:val="20"/>
      </w:rPr>
      <w:t>)</w:t>
    </w:r>
    <w:r>
      <w:rPr>
        <w:i/>
        <w:sz w:val="20"/>
        <w:szCs w:val="20"/>
      </w:rPr>
      <w:t>.</w:t>
    </w:r>
  </w:p>
  <w:p w14:paraId="18075F71" w14:textId="77777777" w:rsidR="008A7F75" w:rsidRDefault="008A7F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5BEF" w14:textId="77777777" w:rsidR="00726909" w:rsidRDefault="00726909" w:rsidP="005677C1">
      <w:r>
        <w:separator/>
      </w:r>
    </w:p>
  </w:footnote>
  <w:footnote w:type="continuationSeparator" w:id="0">
    <w:p w14:paraId="31E42019" w14:textId="77777777" w:rsidR="00726909" w:rsidRDefault="00726909" w:rsidP="005677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6A60" w14:textId="77777777" w:rsidR="00264B28" w:rsidRDefault="00264B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BD21" w14:textId="4F1DCE32" w:rsidR="00726909" w:rsidRDefault="00597002" w:rsidP="000F7F95">
    <w:pPr>
      <w:pStyle w:val="Header"/>
      <w:jc w:val="center"/>
      <w:rPr>
        <w:b/>
      </w:rPr>
    </w:pPr>
    <w:r>
      <w:rPr>
        <w:b/>
      </w:rPr>
      <w:t xml:space="preserve">SI-1 </w:t>
    </w:r>
    <w:r w:rsidR="00726909">
      <w:rPr>
        <w:b/>
      </w:rPr>
      <w:t xml:space="preserve">Checklist for Districts with </w:t>
    </w:r>
    <w:r w:rsidR="0045767B">
      <w:rPr>
        <w:b/>
      </w:rPr>
      <w:t>CS&amp;I</w:t>
    </w:r>
    <w:r w:rsidR="00726909">
      <w:rPr>
        <w:b/>
      </w:rPr>
      <w:t xml:space="preserve"> Schools</w:t>
    </w:r>
  </w:p>
  <w:p w14:paraId="7E6761CB" w14:textId="77777777" w:rsidR="00726909" w:rsidRDefault="00726909" w:rsidP="000F7F95">
    <w:pPr>
      <w:pStyle w:val="Header"/>
      <w:jc w:val="center"/>
      <w:rPr>
        <w:sz w:val="16"/>
      </w:rPr>
    </w:pPr>
    <w:r>
      <w:rPr>
        <w:noProof/>
      </w:rPr>
      <mc:AlternateContent>
        <mc:Choice Requires="wps">
          <w:drawing>
            <wp:inline distT="0" distB="0" distL="0" distR="0" wp14:anchorId="7A127BD4" wp14:editId="3225660F">
              <wp:extent cx="9144000" cy="0"/>
              <wp:effectExtent l="0" t="19050" r="0" b="19050"/>
              <wp:docPr id="2" name="Straight Connector 2"/>
              <wp:cNvGraphicFramePr/>
              <a:graphic xmlns:a="http://schemas.openxmlformats.org/drawingml/2006/main">
                <a:graphicData uri="http://schemas.microsoft.com/office/word/2010/wordprocessingShape">
                  <wps:wsp>
                    <wps:cNvCnPr/>
                    <wps:spPr>
                      <a:xfrm>
                        <a:off x="0" y="0"/>
                        <a:ext cx="9144000" cy="0"/>
                      </a:xfrm>
                      <a:prstGeom prst="line">
                        <a:avLst/>
                      </a:prstGeom>
                      <a:ln w="28575">
                        <a:solidFill>
                          <a:srgbClr val="262A6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3177EF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10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" strokecolor="#262a63" strokeweight="2.25pt">
              <w10:anchorlock/>
            </v:line>
          </w:pict>
        </mc:Fallback>
      </mc:AlternateContent>
    </w:r>
  </w:p>
  <w:p w14:paraId="5F1F9B89" w14:textId="77777777" w:rsidR="00726909" w:rsidRPr="000F7F95" w:rsidRDefault="00726909" w:rsidP="000F7F95">
    <w:pPr>
      <w:pStyle w:val="Header"/>
      <w:jc w:val="cent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D677" w14:textId="77777777" w:rsidR="00264B28" w:rsidRDefault="00264B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90F"/>
    <w:multiLevelType w:val="hybridMultilevel"/>
    <w:tmpl w:val="649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900C4"/>
    <w:multiLevelType w:val="hybridMultilevel"/>
    <w:tmpl w:val="3F1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160B5"/>
    <w:multiLevelType w:val="hybridMultilevel"/>
    <w:tmpl w:val="971E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B254D"/>
    <w:multiLevelType w:val="hybridMultilevel"/>
    <w:tmpl w:val="4288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C36DF"/>
    <w:multiLevelType w:val="hybridMultilevel"/>
    <w:tmpl w:val="9B382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703AE"/>
    <w:multiLevelType w:val="hybridMultilevel"/>
    <w:tmpl w:val="A88EF32A"/>
    <w:lvl w:ilvl="0" w:tplc="0409000B">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6" w15:restartNumberingAfterBreak="0">
    <w:nsid w:val="365D3F63"/>
    <w:multiLevelType w:val="hybridMultilevel"/>
    <w:tmpl w:val="001A59E0"/>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82821"/>
    <w:multiLevelType w:val="hybridMultilevel"/>
    <w:tmpl w:val="2928481A"/>
    <w:lvl w:ilvl="0" w:tplc="0409000B">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8" w15:restartNumberingAfterBreak="0">
    <w:nsid w:val="51516A26"/>
    <w:multiLevelType w:val="hybridMultilevel"/>
    <w:tmpl w:val="0BBA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66855C54"/>
    <w:multiLevelType w:val="hybridMultilevel"/>
    <w:tmpl w:val="3EDC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6"/>
  </w:num>
  <w:num w:numId="6">
    <w:abstractNumId w:val="4"/>
  </w:num>
  <w:num w:numId="7">
    <w:abstractNumId w:val="2"/>
  </w:num>
  <w:num w:numId="8">
    <w:abstractNumId w:val="5"/>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512A8"/>
    <w:rsid w:val="000001CF"/>
    <w:rsid w:val="000101E0"/>
    <w:rsid w:val="000108A4"/>
    <w:rsid w:val="000118C5"/>
    <w:rsid w:val="00012EB3"/>
    <w:rsid w:val="00015FA4"/>
    <w:rsid w:val="000225F0"/>
    <w:rsid w:val="00032A33"/>
    <w:rsid w:val="00037070"/>
    <w:rsid w:val="00040DD5"/>
    <w:rsid w:val="00041C6D"/>
    <w:rsid w:val="00046D16"/>
    <w:rsid w:val="00050399"/>
    <w:rsid w:val="00050598"/>
    <w:rsid w:val="000613F9"/>
    <w:rsid w:val="00065A7E"/>
    <w:rsid w:val="00067FD7"/>
    <w:rsid w:val="0007240B"/>
    <w:rsid w:val="0007465B"/>
    <w:rsid w:val="0007551D"/>
    <w:rsid w:val="000823B6"/>
    <w:rsid w:val="00084DD5"/>
    <w:rsid w:val="000862BB"/>
    <w:rsid w:val="00087385"/>
    <w:rsid w:val="0008766D"/>
    <w:rsid w:val="00087A36"/>
    <w:rsid w:val="000946C4"/>
    <w:rsid w:val="000954D7"/>
    <w:rsid w:val="00097261"/>
    <w:rsid w:val="000A1245"/>
    <w:rsid w:val="000A3D1A"/>
    <w:rsid w:val="000A634F"/>
    <w:rsid w:val="000B7941"/>
    <w:rsid w:val="000C10EC"/>
    <w:rsid w:val="000C18D8"/>
    <w:rsid w:val="000C3C16"/>
    <w:rsid w:val="000C5B90"/>
    <w:rsid w:val="000D1F30"/>
    <w:rsid w:val="000D2FBD"/>
    <w:rsid w:val="000E465D"/>
    <w:rsid w:val="000E48AB"/>
    <w:rsid w:val="000E63C7"/>
    <w:rsid w:val="000F7F95"/>
    <w:rsid w:val="00106662"/>
    <w:rsid w:val="00106BDA"/>
    <w:rsid w:val="00110E1A"/>
    <w:rsid w:val="00120244"/>
    <w:rsid w:val="00121FDC"/>
    <w:rsid w:val="001337A7"/>
    <w:rsid w:val="00134B15"/>
    <w:rsid w:val="00145317"/>
    <w:rsid w:val="001561EB"/>
    <w:rsid w:val="0015778D"/>
    <w:rsid w:val="001617F4"/>
    <w:rsid w:val="00163174"/>
    <w:rsid w:val="0017597F"/>
    <w:rsid w:val="0017673E"/>
    <w:rsid w:val="001778BF"/>
    <w:rsid w:val="001829CD"/>
    <w:rsid w:val="001838DF"/>
    <w:rsid w:val="001917E9"/>
    <w:rsid w:val="00193AF2"/>
    <w:rsid w:val="00196C95"/>
    <w:rsid w:val="001A139F"/>
    <w:rsid w:val="001A35E2"/>
    <w:rsid w:val="001A6625"/>
    <w:rsid w:val="001C1EB4"/>
    <w:rsid w:val="001C6BBA"/>
    <w:rsid w:val="001D0E92"/>
    <w:rsid w:val="001D2B96"/>
    <w:rsid w:val="001D5421"/>
    <w:rsid w:val="001D6FC5"/>
    <w:rsid w:val="001E5977"/>
    <w:rsid w:val="001F0DBB"/>
    <w:rsid w:val="001F53CD"/>
    <w:rsid w:val="001F638D"/>
    <w:rsid w:val="00200CFA"/>
    <w:rsid w:val="00202698"/>
    <w:rsid w:val="0020276F"/>
    <w:rsid w:val="00207D66"/>
    <w:rsid w:val="0021542C"/>
    <w:rsid w:val="0021552C"/>
    <w:rsid w:val="00215969"/>
    <w:rsid w:val="00216406"/>
    <w:rsid w:val="0022012C"/>
    <w:rsid w:val="0022378E"/>
    <w:rsid w:val="00233719"/>
    <w:rsid w:val="00242F6E"/>
    <w:rsid w:val="00245167"/>
    <w:rsid w:val="002460A9"/>
    <w:rsid w:val="00256F2F"/>
    <w:rsid w:val="002639F0"/>
    <w:rsid w:val="00264A5A"/>
    <w:rsid w:val="00264B28"/>
    <w:rsid w:val="00264F8F"/>
    <w:rsid w:val="002734BF"/>
    <w:rsid w:val="00275BEE"/>
    <w:rsid w:val="002824C1"/>
    <w:rsid w:val="00286AE0"/>
    <w:rsid w:val="002904B2"/>
    <w:rsid w:val="00291865"/>
    <w:rsid w:val="002946F4"/>
    <w:rsid w:val="002A358E"/>
    <w:rsid w:val="002A3B70"/>
    <w:rsid w:val="002A6255"/>
    <w:rsid w:val="002A6612"/>
    <w:rsid w:val="002A6C2D"/>
    <w:rsid w:val="002B0DCB"/>
    <w:rsid w:val="002B26FA"/>
    <w:rsid w:val="002C3A02"/>
    <w:rsid w:val="003056A1"/>
    <w:rsid w:val="00326EEC"/>
    <w:rsid w:val="003319B8"/>
    <w:rsid w:val="00341051"/>
    <w:rsid w:val="003449D6"/>
    <w:rsid w:val="00346A02"/>
    <w:rsid w:val="00352023"/>
    <w:rsid w:val="003534C8"/>
    <w:rsid w:val="00355FEF"/>
    <w:rsid w:val="003760A6"/>
    <w:rsid w:val="00380654"/>
    <w:rsid w:val="003823EA"/>
    <w:rsid w:val="00387025"/>
    <w:rsid w:val="00390BC0"/>
    <w:rsid w:val="00392B0E"/>
    <w:rsid w:val="00397A27"/>
    <w:rsid w:val="003A423D"/>
    <w:rsid w:val="003B6B04"/>
    <w:rsid w:val="003C4E6E"/>
    <w:rsid w:val="003C5B02"/>
    <w:rsid w:val="003C7930"/>
    <w:rsid w:val="003D1177"/>
    <w:rsid w:val="003D2A12"/>
    <w:rsid w:val="003D2FFB"/>
    <w:rsid w:val="003D488F"/>
    <w:rsid w:val="003E028D"/>
    <w:rsid w:val="003F086C"/>
    <w:rsid w:val="003F4F1D"/>
    <w:rsid w:val="00402E78"/>
    <w:rsid w:val="0040654E"/>
    <w:rsid w:val="004069A9"/>
    <w:rsid w:val="004103D8"/>
    <w:rsid w:val="00410E59"/>
    <w:rsid w:val="004151D1"/>
    <w:rsid w:val="0041737B"/>
    <w:rsid w:val="004265EE"/>
    <w:rsid w:val="004269E4"/>
    <w:rsid w:val="0043126B"/>
    <w:rsid w:val="00432F6E"/>
    <w:rsid w:val="00442735"/>
    <w:rsid w:val="004432DF"/>
    <w:rsid w:val="004502B8"/>
    <w:rsid w:val="004512A8"/>
    <w:rsid w:val="00454848"/>
    <w:rsid w:val="0045538E"/>
    <w:rsid w:val="00455716"/>
    <w:rsid w:val="0045767B"/>
    <w:rsid w:val="0046434D"/>
    <w:rsid w:val="00465528"/>
    <w:rsid w:val="0046558C"/>
    <w:rsid w:val="00476776"/>
    <w:rsid w:val="00477B63"/>
    <w:rsid w:val="00485CF5"/>
    <w:rsid w:val="0049035D"/>
    <w:rsid w:val="00494992"/>
    <w:rsid w:val="004971C2"/>
    <w:rsid w:val="004971F1"/>
    <w:rsid w:val="004A03A9"/>
    <w:rsid w:val="004A1E9D"/>
    <w:rsid w:val="004A2C09"/>
    <w:rsid w:val="004A35B5"/>
    <w:rsid w:val="004A400B"/>
    <w:rsid w:val="004A4DC1"/>
    <w:rsid w:val="004A786B"/>
    <w:rsid w:val="004B53B2"/>
    <w:rsid w:val="004C21D3"/>
    <w:rsid w:val="004C2628"/>
    <w:rsid w:val="004C3134"/>
    <w:rsid w:val="004C49D4"/>
    <w:rsid w:val="004C67E9"/>
    <w:rsid w:val="004D0833"/>
    <w:rsid w:val="004E1662"/>
    <w:rsid w:val="004E5EAB"/>
    <w:rsid w:val="004E6A41"/>
    <w:rsid w:val="004E6ED2"/>
    <w:rsid w:val="004E73D1"/>
    <w:rsid w:val="004F39D6"/>
    <w:rsid w:val="004F6475"/>
    <w:rsid w:val="00502EEF"/>
    <w:rsid w:val="00505F71"/>
    <w:rsid w:val="00514729"/>
    <w:rsid w:val="00520A9E"/>
    <w:rsid w:val="00534673"/>
    <w:rsid w:val="005447A1"/>
    <w:rsid w:val="00545879"/>
    <w:rsid w:val="00551559"/>
    <w:rsid w:val="00553980"/>
    <w:rsid w:val="00553CFA"/>
    <w:rsid w:val="0055690F"/>
    <w:rsid w:val="0055760F"/>
    <w:rsid w:val="00557C44"/>
    <w:rsid w:val="00560A11"/>
    <w:rsid w:val="00564A86"/>
    <w:rsid w:val="0056728C"/>
    <w:rsid w:val="005677C1"/>
    <w:rsid w:val="00573190"/>
    <w:rsid w:val="00580297"/>
    <w:rsid w:val="0058367C"/>
    <w:rsid w:val="00584FA3"/>
    <w:rsid w:val="00590C57"/>
    <w:rsid w:val="00596416"/>
    <w:rsid w:val="0059645E"/>
    <w:rsid w:val="00596596"/>
    <w:rsid w:val="00597002"/>
    <w:rsid w:val="005A2211"/>
    <w:rsid w:val="005A4209"/>
    <w:rsid w:val="005A4E39"/>
    <w:rsid w:val="005A5DD0"/>
    <w:rsid w:val="005A68DB"/>
    <w:rsid w:val="005A7530"/>
    <w:rsid w:val="005B1649"/>
    <w:rsid w:val="005C4482"/>
    <w:rsid w:val="005C755D"/>
    <w:rsid w:val="005D1D1F"/>
    <w:rsid w:val="005D21EF"/>
    <w:rsid w:val="005D6CAE"/>
    <w:rsid w:val="005E7DC7"/>
    <w:rsid w:val="005F3FC8"/>
    <w:rsid w:val="005F6E56"/>
    <w:rsid w:val="005F7DBE"/>
    <w:rsid w:val="006061A2"/>
    <w:rsid w:val="00607D8E"/>
    <w:rsid w:val="0061085E"/>
    <w:rsid w:val="00612A4C"/>
    <w:rsid w:val="00622B5A"/>
    <w:rsid w:val="006230D8"/>
    <w:rsid w:val="00625B03"/>
    <w:rsid w:val="00636D3D"/>
    <w:rsid w:val="00646731"/>
    <w:rsid w:val="0064742B"/>
    <w:rsid w:val="00650C77"/>
    <w:rsid w:val="00650D3F"/>
    <w:rsid w:val="006570EE"/>
    <w:rsid w:val="00660BF6"/>
    <w:rsid w:val="00661C4A"/>
    <w:rsid w:val="00670380"/>
    <w:rsid w:val="00671ECB"/>
    <w:rsid w:val="006758F4"/>
    <w:rsid w:val="00686E73"/>
    <w:rsid w:val="00686F58"/>
    <w:rsid w:val="00690495"/>
    <w:rsid w:val="006912D5"/>
    <w:rsid w:val="006A31F5"/>
    <w:rsid w:val="006A638C"/>
    <w:rsid w:val="006A67CF"/>
    <w:rsid w:val="006C20FA"/>
    <w:rsid w:val="006C4BB4"/>
    <w:rsid w:val="006D5475"/>
    <w:rsid w:val="006D6F2B"/>
    <w:rsid w:val="006D73D9"/>
    <w:rsid w:val="006E11A2"/>
    <w:rsid w:val="006E1DA6"/>
    <w:rsid w:val="006E29FF"/>
    <w:rsid w:val="006F0F46"/>
    <w:rsid w:val="006F22C2"/>
    <w:rsid w:val="006F462F"/>
    <w:rsid w:val="006F6D7C"/>
    <w:rsid w:val="00704D6A"/>
    <w:rsid w:val="00707F55"/>
    <w:rsid w:val="00713E58"/>
    <w:rsid w:val="00716083"/>
    <w:rsid w:val="007202A6"/>
    <w:rsid w:val="00726909"/>
    <w:rsid w:val="0072706A"/>
    <w:rsid w:val="00730BAC"/>
    <w:rsid w:val="00734467"/>
    <w:rsid w:val="007363FF"/>
    <w:rsid w:val="00740391"/>
    <w:rsid w:val="007414A9"/>
    <w:rsid w:val="00750F03"/>
    <w:rsid w:val="00754814"/>
    <w:rsid w:val="007550C3"/>
    <w:rsid w:val="00756D6E"/>
    <w:rsid w:val="007571ED"/>
    <w:rsid w:val="00762817"/>
    <w:rsid w:val="00765C63"/>
    <w:rsid w:val="007674FE"/>
    <w:rsid w:val="00772477"/>
    <w:rsid w:val="00776F81"/>
    <w:rsid w:val="00777953"/>
    <w:rsid w:val="00781421"/>
    <w:rsid w:val="00783311"/>
    <w:rsid w:val="007836AB"/>
    <w:rsid w:val="00784E7D"/>
    <w:rsid w:val="00785303"/>
    <w:rsid w:val="007A4AD0"/>
    <w:rsid w:val="007B0C92"/>
    <w:rsid w:val="007B0E68"/>
    <w:rsid w:val="007B188F"/>
    <w:rsid w:val="007B2163"/>
    <w:rsid w:val="007B24B8"/>
    <w:rsid w:val="007B358C"/>
    <w:rsid w:val="007B3C3A"/>
    <w:rsid w:val="007B6979"/>
    <w:rsid w:val="007C0781"/>
    <w:rsid w:val="007C1C62"/>
    <w:rsid w:val="007D069A"/>
    <w:rsid w:val="007D4F3E"/>
    <w:rsid w:val="007D504D"/>
    <w:rsid w:val="007E1058"/>
    <w:rsid w:val="007E5B98"/>
    <w:rsid w:val="007E7F6F"/>
    <w:rsid w:val="00800653"/>
    <w:rsid w:val="00824554"/>
    <w:rsid w:val="00826E78"/>
    <w:rsid w:val="008275FC"/>
    <w:rsid w:val="008325A5"/>
    <w:rsid w:val="00833666"/>
    <w:rsid w:val="00833B09"/>
    <w:rsid w:val="00834D28"/>
    <w:rsid w:val="008351A1"/>
    <w:rsid w:val="00842F64"/>
    <w:rsid w:val="0085012F"/>
    <w:rsid w:val="008508E5"/>
    <w:rsid w:val="008528E9"/>
    <w:rsid w:val="00852976"/>
    <w:rsid w:val="0085416E"/>
    <w:rsid w:val="00855724"/>
    <w:rsid w:val="00861036"/>
    <w:rsid w:val="0087226A"/>
    <w:rsid w:val="00873F9C"/>
    <w:rsid w:val="0087589E"/>
    <w:rsid w:val="00880B5D"/>
    <w:rsid w:val="008825AC"/>
    <w:rsid w:val="00883C76"/>
    <w:rsid w:val="008952E0"/>
    <w:rsid w:val="00895AF3"/>
    <w:rsid w:val="008A021C"/>
    <w:rsid w:val="008A13A0"/>
    <w:rsid w:val="008A2AAA"/>
    <w:rsid w:val="008A3209"/>
    <w:rsid w:val="008A7F4B"/>
    <w:rsid w:val="008A7F75"/>
    <w:rsid w:val="008B1770"/>
    <w:rsid w:val="008B5A8F"/>
    <w:rsid w:val="008B5D61"/>
    <w:rsid w:val="008C103C"/>
    <w:rsid w:val="008C17AF"/>
    <w:rsid w:val="008C2262"/>
    <w:rsid w:val="008C611B"/>
    <w:rsid w:val="008D1D18"/>
    <w:rsid w:val="008D378A"/>
    <w:rsid w:val="008E7BD9"/>
    <w:rsid w:val="008F02F7"/>
    <w:rsid w:val="008F0A4C"/>
    <w:rsid w:val="008F76CF"/>
    <w:rsid w:val="009030D9"/>
    <w:rsid w:val="009200D0"/>
    <w:rsid w:val="0092065A"/>
    <w:rsid w:val="00922E7C"/>
    <w:rsid w:val="00927ED0"/>
    <w:rsid w:val="00933713"/>
    <w:rsid w:val="009343A1"/>
    <w:rsid w:val="00947495"/>
    <w:rsid w:val="00952383"/>
    <w:rsid w:val="00955E58"/>
    <w:rsid w:val="00962AB3"/>
    <w:rsid w:val="00963E1E"/>
    <w:rsid w:val="009665A7"/>
    <w:rsid w:val="00967B76"/>
    <w:rsid w:val="009813D5"/>
    <w:rsid w:val="00987BF0"/>
    <w:rsid w:val="0099182A"/>
    <w:rsid w:val="00994DC4"/>
    <w:rsid w:val="009A00B5"/>
    <w:rsid w:val="009A5080"/>
    <w:rsid w:val="009B1CB2"/>
    <w:rsid w:val="009B4DC1"/>
    <w:rsid w:val="009B7811"/>
    <w:rsid w:val="009C0081"/>
    <w:rsid w:val="009C514C"/>
    <w:rsid w:val="009D2B50"/>
    <w:rsid w:val="009D7181"/>
    <w:rsid w:val="009F0025"/>
    <w:rsid w:val="009F5A94"/>
    <w:rsid w:val="009F7C00"/>
    <w:rsid w:val="00A03223"/>
    <w:rsid w:val="00A1029B"/>
    <w:rsid w:val="00A10B8F"/>
    <w:rsid w:val="00A12669"/>
    <w:rsid w:val="00A14780"/>
    <w:rsid w:val="00A223DD"/>
    <w:rsid w:val="00A27E0E"/>
    <w:rsid w:val="00A34318"/>
    <w:rsid w:val="00A35304"/>
    <w:rsid w:val="00A44209"/>
    <w:rsid w:val="00A45C18"/>
    <w:rsid w:val="00A50D43"/>
    <w:rsid w:val="00A5547C"/>
    <w:rsid w:val="00A64E93"/>
    <w:rsid w:val="00A65569"/>
    <w:rsid w:val="00A66E53"/>
    <w:rsid w:val="00A71458"/>
    <w:rsid w:val="00A72056"/>
    <w:rsid w:val="00A72CAD"/>
    <w:rsid w:val="00A7529F"/>
    <w:rsid w:val="00A76108"/>
    <w:rsid w:val="00A76EFD"/>
    <w:rsid w:val="00A77318"/>
    <w:rsid w:val="00A83F69"/>
    <w:rsid w:val="00A85B09"/>
    <w:rsid w:val="00A94125"/>
    <w:rsid w:val="00A9658D"/>
    <w:rsid w:val="00AA3F12"/>
    <w:rsid w:val="00AB3BEA"/>
    <w:rsid w:val="00AB67C4"/>
    <w:rsid w:val="00AC1B81"/>
    <w:rsid w:val="00AC2BA6"/>
    <w:rsid w:val="00AC34A6"/>
    <w:rsid w:val="00AC4194"/>
    <w:rsid w:val="00AD2F97"/>
    <w:rsid w:val="00AD7627"/>
    <w:rsid w:val="00AE21A9"/>
    <w:rsid w:val="00AE21B1"/>
    <w:rsid w:val="00AE2463"/>
    <w:rsid w:val="00AF7609"/>
    <w:rsid w:val="00AF77F2"/>
    <w:rsid w:val="00AF78B8"/>
    <w:rsid w:val="00AF7A96"/>
    <w:rsid w:val="00B00837"/>
    <w:rsid w:val="00B0607D"/>
    <w:rsid w:val="00B1674D"/>
    <w:rsid w:val="00B24498"/>
    <w:rsid w:val="00B2547C"/>
    <w:rsid w:val="00B3591E"/>
    <w:rsid w:val="00B36975"/>
    <w:rsid w:val="00B37ED9"/>
    <w:rsid w:val="00B5210F"/>
    <w:rsid w:val="00B56B10"/>
    <w:rsid w:val="00B57997"/>
    <w:rsid w:val="00B605EB"/>
    <w:rsid w:val="00B67EA4"/>
    <w:rsid w:val="00B7353F"/>
    <w:rsid w:val="00B75764"/>
    <w:rsid w:val="00B87E2A"/>
    <w:rsid w:val="00B9637D"/>
    <w:rsid w:val="00B96967"/>
    <w:rsid w:val="00BA2591"/>
    <w:rsid w:val="00BA68DD"/>
    <w:rsid w:val="00BB245E"/>
    <w:rsid w:val="00BB418C"/>
    <w:rsid w:val="00BC6ABD"/>
    <w:rsid w:val="00BD0258"/>
    <w:rsid w:val="00BD1CFA"/>
    <w:rsid w:val="00BD3485"/>
    <w:rsid w:val="00BD3631"/>
    <w:rsid w:val="00BE0EBB"/>
    <w:rsid w:val="00BE299F"/>
    <w:rsid w:val="00BE5745"/>
    <w:rsid w:val="00BE6BAA"/>
    <w:rsid w:val="00BE78C4"/>
    <w:rsid w:val="00BF07A2"/>
    <w:rsid w:val="00BF1D1B"/>
    <w:rsid w:val="00BF2493"/>
    <w:rsid w:val="00BF34CD"/>
    <w:rsid w:val="00BF6303"/>
    <w:rsid w:val="00BF6730"/>
    <w:rsid w:val="00C04284"/>
    <w:rsid w:val="00C16297"/>
    <w:rsid w:val="00C20032"/>
    <w:rsid w:val="00C22BEB"/>
    <w:rsid w:val="00C22DD3"/>
    <w:rsid w:val="00C35686"/>
    <w:rsid w:val="00C47F75"/>
    <w:rsid w:val="00C51609"/>
    <w:rsid w:val="00C551F0"/>
    <w:rsid w:val="00C55B9B"/>
    <w:rsid w:val="00C66692"/>
    <w:rsid w:val="00C71194"/>
    <w:rsid w:val="00C73180"/>
    <w:rsid w:val="00C82AB9"/>
    <w:rsid w:val="00C83AEF"/>
    <w:rsid w:val="00C83DEA"/>
    <w:rsid w:val="00C86013"/>
    <w:rsid w:val="00C97BAE"/>
    <w:rsid w:val="00CA7EA8"/>
    <w:rsid w:val="00CB1E5D"/>
    <w:rsid w:val="00CB350B"/>
    <w:rsid w:val="00CC7979"/>
    <w:rsid w:val="00CD52B9"/>
    <w:rsid w:val="00CD77D7"/>
    <w:rsid w:val="00CE302A"/>
    <w:rsid w:val="00CE3405"/>
    <w:rsid w:val="00CE3CA7"/>
    <w:rsid w:val="00CE59FB"/>
    <w:rsid w:val="00CF6716"/>
    <w:rsid w:val="00CF7C61"/>
    <w:rsid w:val="00D0119E"/>
    <w:rsid w:val="00D01762"/>
    <w:rsid w:val="00D04486"/>
    <w:rsid w:val="00D14927"/>
    <w:rsid w:val="00D355BE"/>
    <w:rsid w:val="00D41A63"/>
    <w:rsid w:val="00D43EBA"/>
    <w:rsid w:val="00D45FFD"/>
    <w:rsid w:val="00D46729"/>
    <w:rsid w:val="00D629FF"/>
    <w:rsid w:val="00D73C0D"/>
    <w:rsid w:val="00D80DF3"/>
    <w:rsid w:val="00D82E67"/>
    <w:rsid w:val="00D84265"/>
    <w:rsid w:val="00D971CC"/>
    <w:rsid w:val="00D9761C"/>
    <w:rsid w:val="00D97EA9"/>
    <w:rsid w:val="00DB0A7B"/>
    <w:rsid w:val="00DB4B9F"/>
    <w:rsid w:val="00DB79FA"/>
    <w:rsid w:val="00DC0639"/>
    <w:rsid w:val="00DC6EAA"/>
    <w:rsid w:val="00DD7704"/>
    <w:rsid w:val="00DE0BEC"/>
    <w:rsid w:val="00DE2262"/>
    <w:rsid w:val="00DE4DBA"/>
    <w:rsid w:val="00DF467D"/>
    <w:rsid w:val="00E04242"/>
    <w:rsid w:val="00E06AE8"/>
    <w:rsid w:val="00E16990"/>
    <w:rsid w:val="00E21F52"/>
    <w:rsid w:val="00E24B12"/>
    <w:rsid w:val="00E25CB1"/>
    <w:rsid w:val="00E27B59"/>
    <w:rsid w:val="00E348D2"/>
    <w:rsid w:val="00E35A93"/>
    <w:rsid w:val="00E35C51"/>
    <w:rsid w:val="00E36A40"/>
    <w:rsid w:val="00E425E7"/>
    <w:rsid w:val="00E553B0"/>
    <w:rsid w:val="00E559C3"/>
    <w:rsid w:val="00E56E0A"/>
    <w:rsid w:val="00E56EAB"/>
    <w:rsid w:val="00E56FDA"/>
    <w:rsid w:val="00E57881"/>
    <w:rsid w:val="00E616B5"/>
    <w:rsid w:val="00E65086"/>
    <w:rsid w:val="00E679EB"/>
    <w:rsid w:val="00E741C2"/>
    <w:rsid w:val="00E76237"/>
    <w:rsid w:val="00E835E4"/>
    <w:rsid w:val="00E83B61"/>
    <w:rsid w:val="00E84421"/>
    <w:rsid w:val="00E9102C"/>
    <w:rsid w:val="00E94D67"/>
    <w:rsid w:val="00E96917"/>
    <w:rsid w:val="00E96E59"/>
    <w:rsid w:val="00EA7F58"/>
    <w:rsid w:val="00EB4D0F"/>
    <w:rsid w:val="00EB6182"/>
    <w:rsid w:val="00EC1DC8"/>
    <w:rsid w:val="00EC2F29"/>
    <w:rsid w:val="00EC2F42"/>
    <w:rsid w:val="00EC46A6"/>
    <w:rsid w:val="00EC51C2"/>
    <w:rsid w:val="00EC5602"/>
    <w:rsid w:val="00ED44A4"/>
    <w:rsid w:val="00ED517F"/>
    <w:rsid w:val="00ED7E53"/>
    <w:rsid w:val="00EE0780"/>
    <w:rsid w:val="00EE34F4"/>
    <w:rsid w:val="00EF172E"/>
    <w:rsid w:val="00EF1C22"/>
    <w:rsid w:val="00EF2FC4"/>
    <w:rsid w:val="00EF33C0"/>
    <w:rsid w:val="00EF5604"/>
    <w:rsid w:val="00EF578D"/>
    <w:rsid w:val="00EF62B8"/>
    <w:rsid w:val="00F01197"/>
    <w:rsid w:val="00F013C2"/>
    <w:rsid w:val="00F05B98"/>
    <w:rsid w:val="00F227FC"/>
    <w:rsid w:val="00F2531D"/>
    <w:rsid w:val="00F2672B"/>
    <w:rsid w:val="00F3115C"/>
    <w:rsid w:val="00F3225D"/>
    <w:rsid w:val="00F3274A"/>
    <w:rsid w:val="00F34BBF"/>
    <w:rsid w:val="00F37326"/>
    <w:rsid w:val="00F40DFF"/>
    <w:rsid w:val="00F432AD"/>
    <w:rsid w:val="00F436F1"/>
    <w:rsid w:val="00F50256"/>
    <w:rsid w:val="00F54160"/>
    <w:rsid w:val="00F546AE"/>
    <w:rsid w:val="00F61F8C"/>
    <w:rsid w:val="00F659A3"/>
    <w:rsid w:val="00F735B5"/>
    <w:rsid w:val="00F76DE1"/>
    <w:rsid w:val="00F80252"/>
    <w:rsid w:val="00F82067"/>
    <w:rsid w:val="00F83325"/>
    <w:rsid w:val="00F8361A"/>
    <w:rsid w:val="00F90CBB"/>
    <w:rsid w:val="00F9735E"/>
    <w:rsid w:val="00FA2143"/>
    <w:rsid w:val="00FA560E"/>
    <w:rsid w:val="00FA7B85"/>
    <w:rsid w:val="00FC2153"/>
    <w:rsid w:val="00FD0137"/>
    <w:rsid w:val="00FD1F2D"/>
    <w:rsid w:val="00FD431D"/>
    <w:rsid w:val="00FE378C"/>
    <w:rsid w:val="00FE458F"/>
    <w:rsid w:val="00FE7C4A"/>
    <w:rsid w:val="00FF0AE9"/>
    <w:rsid w:val="00FF5E5C"/>
    <w:rsid w:val="00FF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1D80AA5D"/>
  <w15:docId w15:val="{EB99F7E2-5CC7-4DFE-A853-2A99923C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F1"/>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71F1"/>
    <w:pPr>
      <w:keepNext/>
      <w:keepLines/>
      <w:spacing w:before="240" w:after="12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971F1"/>
    <w:pPr>
      <w:keepNext/>
      <w:keepLines/>
      <w:spacing w:before="120" w:after="6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77C1"/>
    <w:pPr>
      <w:tabs>
        <w:tab w:val="center" w:pos="4680"/>
        <w:tab w:val="right" w:pos="9360"/>
      </w:tabs>
    </w:pPr>
  </w:style>
  <w:style w:type="character" w:customStyle="1" w:styleId="HeaderChar">
    <w:name w:val="Header Char"/>
    <w:basedOn w:val="DefaultParagraphFont"/>
    <w:link w:val="Header"/>
    <w:uiPriority w:val="99"/>
    <w:rsid w:val="005677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77C1"/>
    <w:pPr>
      <w:tabs>
        <w:tab w:val="center" w:pos="4680"/>
        <w:tab w:val="right" w:pos="9360"/>
      </w:tabs>
    </w:pPr>
  </w:style>
  <w:style w:type="character" w:customStyle="1" w:styleId="FooterChar">
    <w:name w:val="Footer Char"/>
    <w:basedOn w:val="DefaultParagraphFont"/>
    <w:link w:val="Footer"/>
    <w:uiPriority w:val="99"/>
    <w:rsid w:val="005677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7C1"/>
    <w:rPr>
      <w:rFonts w:ascii="Tahoma" w:hAnsi="Tahoma" w:cs="Tahoma"/>
      <w:sz w:val="16"/>
      <w:szCs w:val="16"/>
    </w:rPr>
  </w:style>
  <w:style w:type="character" w:customStyle="1" w:styleId="BalloonTextChar">
    <w:name w:val="Balloon Text Char"/>
    <w:basedOn w:val="DefaultParagraphFont"/>
    <w:link w:val="BalloonText"/>
    <w:uiPriority w:val="99"/>
    <w:semiHidden/>
    <w:rsid w:val="005677C1"/>
    <w:rPr>
      <w:rFonts w:ascii="Tahoma" w:eastAsia="Times New Roman" w:hAnsi="Tahoma" w:cs="Tahoma"/>
      <w:sz w:val="16"/>
      <w:szCs w:val="16"/>
    </w:rPr>
  </w:style>
  <w:style w:type="character" w:styleId="PageNumber">
    <w:name w:val="page number"/>
    <w:basedOn w:val="DefaultParagraphFont"/>
    <w:rsid w:val="005677C1"/>
  </w:style>
  <w:style w:type="table" w:styleId="TableGrid">
    <w:name w:val="Table Grid"/>
    <w:basedOn w:val="TableNormal"/>
    <w:uiPriority w:val="59"/>
    <w:rsid w:val="008E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BD9"/>
    <w:pPr>
      <w:ind w:left="720"/>
      <w:contextualSpacing/>
    </w:pPr>
  </w:style>
  <w:style w:type="character" w:styleId="Hyperlink">
    <w:name w:val="Hyperlink"/>
    <w:basedOn w:val="DefaultParagraphFont"/>
    <w:uiPriority w:val="99"/>
    <w:unhideWhenUsed/>
    <w:rsid w:val="00BD0258"/>
    <w:rPr>
      <w:color w:val="0000FF" w:themeColor="hyperlink"/>
      <w:u w:val="single"/>
    </w:rPr>
  </w:style>
  <w:style w:type="character" w:styleId="PlaceholderText">
    <w:name w:val="Placeholder Text"/>
    <w:basedOn w:val="DefaultParagraphFont"/>
    <w:uiPriority w:val="99"/>
    <w:semiHidden/>
    <w:rsid w:val="00713E58"/>
    <w:rPr>
      <w:color w:val="808080"/>
    </w:rPr>
  </w:style>
  <w:style w:type="paragraph" w:styleId="CommentText">
    <w:name w:val="annotation text"/>
    <w:basedOn w:val="Normal"/>
    <w:link w:val="CommentTextChar"/>
    <w:rsid w:val="008C611B"/>
    <w:rPr>
      <w:sz w:val="20"/>
      <w:szCs w:val="20"/>
    </w:rPr>
  </w:style>
  <w:style w:type="character" w:customStyle="1" w:styleId="CommentTextChar">
    <w:name w:val="Comment Text Char"/>
    <w:basedOn w:val="DefaultParagraphFont"/>
    <w:link w:val="CommentText"/>
    <w:rsid w:val="008C611B"/>
    <w:rPr>
      <w:rFonts w:ascii="Times New Roman" w:eastAsia="Times New Roman" w:hAnsi="Times New Roman" w:cs="Times New Roman"/>
      <w:sz w:val="20"/>
      <w:szCs w:val="20"/>
    </w:rPr>
  </w:style>
  <w:style w:type="character" w:styleId="CommentReference">
    <w:name w:val="annotation reference"/>
    <w:rsid w:val="008C611B"/>
    <w:rPr>
      <w:sz w:val="16"/>
      <w:szCs w:val="16"/>
    </w:rPr>
  </w:style>
  <w:style w:type="paragraph" w:styleId="CommentSubject">
    <w:name w:val="annotation subject"/>
    <w:basedOn w:val="CommentText"/>
    <w:next w:val="CommentText"/>
    <w:link w:val="CommentSubjectChar"/>
    <w:uiPriority w:val="99"/>
    <w:semiHidden/>
    <w:unhideWhenUsed/>
    <w:rsid w:val="001F53CD"/>
    <w:rPr>
      <w:b/>
      <w:bCs/>
    </w:rPr>
  </w:style>
  <w:style w:type="character" w:customStyle="1" w:styleId="CommentSubjectChar">
    <w:name w:val="Comment Subject Char"/>
    <w:basedOn w:val="CommentTextChar"/>
    <w:link w:val="CommentSubject"/>
    <w:uiPriority w:val="99"/>
    <w:semiHidden/>
    <w:rsid w:val="001F53CD"/>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0001CF"/>
    <w:pPr>
      <w:spacing w:after="360"/>
    </w:pPr>
    <w:rPr>
      <w:sz w:val="22"/>
      <w:szCs w:val="22"/>
    </w:rPr>
  </w:style>
  <w:style w:type="character" w:customStyle="1" w:styleId="BodyTextChar">
    <w:name w:val="Body Text Char"/>
    <w:basedOn w:val="DefaultParagraphFont"/>
    <w:link w:val="BodyText"/>
    <w:uiPriority w:val="99"/>
    <w:rsid w:val="000001CF"/>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971F1"/>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4971F1"/>
    <w:rPr>
      <w:rFonts w:ascii="Times New Roman" w:eastAsiaTheme="majorEastAsia" w:hAnsi="Times New Roman" w:cstheme="majorBidi"/>
      <w:b/>
      <w:bCs/>
      <w:color w:val="000000" w:themeColor="text1"/>
      <w:sz w:val="24"/>
      <w:szCs w:val="26"/>
    </w:rPr>
  </w:style>
  <w:style w:type="paragraph" w:styleId="NoSpacing">
    <w:name w:val="No Spacing"/>
    <w:link w:val="NoSpacingChar"/>
    <w:uiPriority w:val="1"/>
    <w:qFormat/>
    <w:rsid w:val="00564A86"/>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607D8E"/>
    <w:rPr>
      <w:rFonts w:ascii="Times New Roman" w:eastAsia="Times New Roman" w:hAnsi="Times New Roman" w:cs="Times New Roman"/>
      <w:sz w:val="24"/>
      <w:szCs w:val="24"/>
    </w:rPr>
  </w:style>
  <w:style w:type="paragraph" w:customStyle="1" w:styleId="NormalBold">
    <w:name w:val="Normal + Bold"/>
    <w:basedOn w:val="Normal"/>
    <w:rsid w:val="000F7F95"/>
    <w:pPr>
      <w:numPr>
        <w:numId w:val="11"/>
      </w:numPr>
    </w:pPr>
    <w:rPr>
      <w:b/>
      <w:bCs/>
    </w:rPr>
  </w:style>
  <w:style w:type="character" w:customStyle="1" w:styleId="text">
    <w:name w:val="text"/>
    <w:basedOn w:val="DefaultParagraphFont"/>
    <w:rsid w:val="00726909"/>
  </w:style>
  <w:style w:type="paragraph" w:styleId="NormalWeb">
    <w:name w:val="Normal (Web)"/>
    <w:basedOn w:val="Normal"/>
    <w:uiPriority w:val="99"/>
    <w:semiHidden/>
    <w:unhideWhenUsed/>
    <w:rsid w:val="00015FA4"/>
    <w:pPr>
      <w:spacing w:before="100" w:beforeAutospacing="1" w:after="100" w:afterAutospacing="1" w:line="240" w:lineRule="auto"/>
    </w:pPr>
  </w:style>
  <w:style w:type="paragraph" w:styleId="Revision">
    <w:name w:val="Revision"/>
    <w:hidden/>
    <w:uiPriority w:val="99"/>
    <w:semiHidden/>
    <w:rsid w:val="00390BC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900451">
      <w:bodyDiv w:val="1"/>
      <w:marLeft w:val="0"/>
      <w:marRight w:val="0"/>
      <w:marTop w:val="0"/>
      <w:marBottom w:val="0"/>
      <w:divBdr>
        <w:top w:val="none" w:sz="0" w:space="0" w:color="auto"/>
        <w:left w:val="none" w:sz="0" w:space="0" w:color="auto"/>
        <w:bottom w:val="none" w:sz="0" w:space="0" w:color="auto"/>
        <w:right w:val="none" w:sz="0" w:space="0" w:color="auto"/>
      </w:divBdr>
    </w:div>
    <w:div w:id="1674138787">
      <w:bodyDiv w:val="1"/>
      <w:marLeft w:val="0"/>
      <w:marRight w:val="0"/>
      <w:marTop w:val="0"/>
      <w:marBottom w:val="0"/>
      <w:divBdr>
        <w:top w:val="none" w:sz="0" w:space="0" w:color="auto"/>
        <w:left w:val="none" w:sz="0" w:space="0" w:color="auto"/>
        <w:bottom w:val="none" w:sz="0" w:space="0" w:color="auto"/>
        <w:right w:val="none" w:sz="0" w:space="0" w:color="auto"/>
      </w:divBdr>
      <w:divsChild>
        <w:div w:id="1584334577">
          <w:marLeft w:val="0"/>
          <w:marRight w:val="0"/>
          <w:marTop w:val="0"/>
          <w:marBottom w:val="0"/>
          <w:divBdr>
            <w:top w:val="none" w:sz="0" w:space="0" w:color="auto"/>
            <w:left w:val="none" w:sz="0" w:space="0" w:color="auto"/>
            <w:bottom w:val="none" w:sz="0" w:space="0" w:color="auto"/>
            <w:right w:val="none" w:sz="0" w:space="0" w:color="auto"/>
          </w:divBdr>
          <w:divsChild>
            <w:div w:id="147406785">
              <w:marLeft w:val="0"/>
              <w:marRight w:val="0"/>
              <w:marTop w:val="0"/>
              <w:marBottom w:val="0"/>
              <w:divBdr>
                <w:top w:val="none" w:sz="0" w:space="0" w:color="auto"/>
                <w:left w:val="none" w:sz="0" w:space="0" w:color="auto"/>
                <w:bottom w:val="none" w:sz="0" w:space="0" w:color="auto"/>
                <w:right w:val="none" w:sz="0" w:space="0" w:color="auto"/>
              </w:divBdr>
              <w:divsChild>
                <w:div w:id="2136824198">
                  <w:marLeft w:val="0"/>
                  <w:marRight w:val="0"/>
                  <w:marTop w:val="0"/>
                  <w:marBottom w:val="0"/>
                  <w:divBdr>
                    <w:top w:val="none" w:sz="0" w:space="0" w:color="auto"/>
                    <w:left w:val="none" w:sz="0" w:space="0" w:color="auto"/>
                    <w:bottom w:val="none" w:sz="0" w:space="0" w:color="auto"/>
                    <w:right w:val="none" w:sz="0" w:space="0" w:color="auto"/>
                  </w:divBdr>
                  <w:divsChild>
                    <w:div w:id="1795631904">
                      <w:marLeft w:val="-225"/>
                      <w:marRight w:val="-225"/>
                      <w:marTop w:val="0"/>
                      <w:marBottom w:val="0"/>
                      <w:divBdr>
                        <w:top w:val="none" w:sz="0" w:space="0" w:color="auto"/>
                        <w:left w:val="none" w:sz="0" w:space="0" w:color="auto"/>
                        <w:bottom w:val="none" w:sz="0" w:space="0" w:color="auto"/>
                        <w:right w:val="none" w:sz="0" w:space="0" w:color="auto"/>
                      </w:divBdr>
                      <w:divsChild>
                        <w:div w:id="154882970">
                          <w:marLeft w:val="0"/>
                          <w:marRight w:val="0"/>
                          <w:marTop w:val="0"/>
                          <w:marBottom w:val="0"/>
                          <w:divBdr>
                            <w:top w:val="none" w:sz="0" w:space="0" w:color="auto"/>
                            <w:left w:val="none" w:sz="0" w:space="0" w:color="auto"/>
                            <w:bottom w:val="none" w:sz="0" w:space="0" w:color="auto"/>
                            <w:right w:val="none" w:sz="0" w:space="0" w:color="auto"/>
                          </w:divBdr>
                          <w:divsChild>
                            <w:div w:id="1479373659">
                              <w:marLeft w:val="300"/>
                              <w:marRight w:val="0"/>
                              <w:marTop w:val="0"/>
                              <w:marBottom w:val="0"/>
                              <w:divBdr>
                                <w:top w:val="none" w:sz="0" w:space="0" w:color="auto"/>
                                <w:left w:val="none" w:sz="0" w:space="0" w:color="auto"/>
                                <w:bottom w:val="none" w:sz="0" w:space="0" w:color="auto"/>
                                <w:right w:val="none" w:sz="0" w:space="0" w:color="auto"/>
                              </w:divBdr>
                              <w:divsChild>
                                <w:div w:id="20055666">
                                  <w:marLeft w:val="0"/>
                                  <w:marRight w:val="0"/>
                                  <w:marTop w:val="0"/>
                                  <w:marBottom w:val="0"/>
                                  <w:divBdr>
                                    <w:top w:val="none" w:sz="0" w:space="0" w:color="auto"/>
                                    <w:left w:val="none" w:sz="0" w:space="0" w:color="auto"/>
                                    <w:bottom w:val="none" w:sz="0" w:space="0" w:color="auto"/>
                                    <w:right w:val="none" w:sz="0" w:space="0" w:color="auto"/>
                                  </w:divBdr>
                                  <w:divsChild>
                                    <w:div w:id="450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9E5E-C9E8-495B-9DA9-43BB0D65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jenna.evans</dc:creator>
  <cp:lastModifiedBy>Ramsey, Melissa</cp:lastModifiedBy>
  <cp:revision>9</cp:revision>
  <cp:lastPrinted>2019-05-29T13:41:00Z</cp:lastPrinted>
  <dcterms:created xsi:type="dcterms:W3CDTF">2019-05-29T13:42:00Z</dcterms:created>
  <dcterms:modified xsi:type="dcterms:W3CDTF">2020-01-07T17:28:00Z</dcterms:modified>
</cp:coreProperties>
</file>